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58" w:rsidRDefault="00143E58" w:rsidP="00143E58">
      <w:pPr>
        <w:pStyle w:val="a5"/>
        <w:spacing w:after="0" w:line="240" w:lineRule="auto"/>
        <w:ind w:left="525"/>
        <w:jc w:val="center"/>
        <w:rPr>
          <w:rFonts w:ascii="Times New Roman" w:hAnsi="Times New Roman"/>
          <w:b/>
          <w:sz w:val="28"/>
          <w:szCs w:val="28"/>
        </w:rPr>
      </w:pPr>
      <w:r w:rsidRPr="00143E58">
        <w:rPr>
          <w:rFonts w:ascii="Times New Roman" w:hAnsi="Times New Roman"/>
          <w:b/>
          <w:sz w:val="28"/>
          <w:szCs w:val="28"/>
        </w:rPr>
        <w:t>«Основные итоги работы ГБНОУ ДУМ СПб в 2019/2020 учебном году: достижения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43E58">
        <w:rPr>
          <w:rFonts w:ascii="Times New Roman" w:hAnsi="Times New Roman"/>
          <w:b/>
          <w:sz w:val="28"/>
          <w:szCs w:val="28"/>
        </w:rPr>
        <w:t>и оценка качества работы»</w:t>
      </w:r>
    </w:p>
    <w:p w:rsidR="00143E58" w:rsidRDefault="00143E58" w:rsidP="00143E58">
      <w:pPr>
        <w:pStyle w:val="a5"/>
        <w:spacing w:after="0" w:line="240" w:lineRule="auto"/>
        <w:ind w:left="525"/>
        <w:jc w:val="center"/>
        <w:rPr>
          <w:rFonts w:ascii="Times New Roman" w:hAnsi="Times New Roman"/>
          <w:b/>
          <w:sz w:val="28"/>
          <w:szCs w:val="28"/>
        </w:rPr>
      </w:pPr>
    </w:p>
    <w:p w:rsidR="00143E58" w:rsidRPr="008D7092" w:rsidRDefault="00143E58" w:rsidP="00AF5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D7092">
        <w:rPr>
          <w:rFonts w:ascii="Times New Roman" w:hAnsi="Times New Roman"/>
          <w:i/>
          <w:sz w:val="28"/>
          <w:szCs w:val="28"/>
        </w:rPr>
        <w:t>Еселева</w:t>
      </w:r>
      <w:proofErr w:type="spellEnd"/>
      <w:r w:rsidRPr="008D7092">
        <w:rPr>
          <w:rFonts w:ascii="Times New Roman" w:hAnsi="Times New Roman"/>
          <w:i/>
          <w:sz w:val="28"/>
          <w:szCs w:val="28"/>
        </w:rPr>
        <w:t xml:space="preserve"> Любовь Александровна, директор ГБНОУ ДУМ СПб,</w:t>
      </w:r>
      <w:r w:rsidR="00AF58DA" w:rsidRPr="008D7092">
        <w:rPr>
          <w:rFonts w:ascii="Times New Roman" w:hAnsi="Times New Roman"/>
          <w:i/>
          <w:sz w:val="28"/>
          <w:szCs w:val="28"/>
        </w:rPr>
        <w:t xml:space="preserve">                                                 </w:t>
      </w:r>
      <w:r w:rsidRPr="008D7092">
        <w:rPr>
          <w:rFonts w:ascii="Times New Roman" w:hAnsi="Times New Roman"/>
          <w:i/>
          <w:sz w:val="28"/>
          <w:szCs w:val="28"/>
        </w:rPr>
        <w:t xml:space="preserve"> кандидат педагог</w:t>
      </w:r>
      <w:r w:rsidR="00AF58DA" w:rsidRPr="008D7092">
        <w:rPr>
          <w:rFonts w:ascii="Times New Roman" w:hAnsi="Times New Roman"/>
          <w:i/>
          <w:sz w:val="28"/>
          <w:szCs w:val="28"/>
        </w:rPr>
        <w:t>ических наук</w:t>
      </w:r>
    </w:p>
    <w:p w:rsidR="00143E58" w:rsidRPr="008D7092" w:rsidRDefault="00143E58" w:rsidP="00AF58DA">
      <w:pPr>
        <w:pStyle w:val="a5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</w:p>
    <w:p w:rsidR="0032172B" w:rsidRPr="00585F4F" w:rsidRDefault="0032172B" w:rsidP="003217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172B" w:rsidRPr="00585F4F" w:rsidRDefault="0032172B" w:rsidP="003217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5F4F">
        <w:rPr>
          <w:rFonts w:ascii="Times New Roman" w:hAnsi="Times New Roman"/>
          <w:sz w:val="28"/>
          <w:szCs w:val="28"/>
        </w:rPr>
        <w:t xml:space="preserve">Работа  Дворца учащейся </w:t>
      </w:r>
      <w:r w:rsidR="00176CC3">
        <w:rPr>
          <w:rFonts w:ascii="Times New Roman" w:hAnsi="Times New Roman"/>
          <w:sz w:val="28"/>
          <w:szCs w:val="28"/>
        </w:rPr>
        <w:t>молодежи Санкт-Петербурга в 201</w:t>
      </w:r>
      <w:r w:rsidR="00176CC3" w:rsidRPr="00176CC3">
        <w:rPr>
          <w:rFonts w:ascii="Times New Roman" w:hAnsi="Times New Roman"/>
          <w:sz w:val="28"/>
          <w:szCs w:val="28"/>
        </w:rPr>
        <w:t>9</w:t>
      </w:r>
      <w:r w:rsidRPr="00585F4F">
        <w:rPr>
          <w:rFonts w:ascii="Times New Roman" w:hAnsi="Times New Roman"/>
          <w:sz w:val="28"/>
          <w:szCs w:val="28"/>
        </w:rPr>
        <w:t>/20</w:t>
      </w:r>
      <w:r w:rsidR="00176CC3" w:rsidRPr="00176CC3">
        <w:rPr>
          <w:rFonts w:ascii="Times New Roman" w:hAnsi="Times New Roman"/>
          <w:sz w:val="28"/>
          <w:szCs w:val="28"/>
        </w:rPr>
        <w:t>20</w:t>
      </w:r>
      <w:bookmarkStart w:id="0" w:name="_GoBack"/>
      <w:bookmarkEnd w:id="0"/>
      <w:r w:rsidRPr="00585F4F">
        <w:rPr>
          <w:rFonts w:ascii="Times New Roman" w:hAnsi="Times New Roman"/>
          <w:sz w:val="28"/>
          <w:szCs w:val="28"/>
        </w:rPr>
        <w:t xml:space="preserve"> учебном  году была организована в соответствии с Прог</w:t>
      </w:r>
      <w:r w:rsidR="00D10AB9">
        <w:rPr>
          <w:rFonts w:ascii="Times New Roman" w:hAnsi="Times New Roman"/>
          <w:sz w:val="28"/>
          <w:szCs w:val="28"/>
        </w:rPr>
        <w:t>раммой развития ГБНОУ ДУМ СПб</w:t>
      </w:r>
      <w:r w:rsidR="00AF58DA">
        <w:rPr>
          <w:rFonts w:ascii="Times New Roman" w:hAnsi="Times New Roman"/>
          <w:sz w:val="28"/>
          <w:szCs w:val="28"/>
        </w:rPr>
        <w:t xml:space="preserve"> на 2015/</w:t>
      </w:r>
      <w:r w:rsidRPr="00585F4F">
        <w:rPr>
          <w:rFonts w:ascii="Times New Roman" w:hAnsi="Times New Roman"/>
          <w:sz w:val="28"/>
          <w:szCs w:val="28"/>
        </w:rPr>
        <w:t>2020 годы,   Перспективным планам р</w:t>
      </w:r>
      <w:r w:rsidR="00585F4F" w:rsidRPr="00585F4F">
        <w:rPr>
          <w:rFonts w:ascii="Times New Roman" w:hAnsi="Times New Roman"/>
          <w:sz w:val="28"/>
          <w:szCs w:val="28"/>
        </w:rPr>
        <w:t>аботы и была направлена на реализацию Федеральных проектов Национального проекта «Образование».</w:t>
      </w:r>
    </w:p>
    <w:p w:rsidR="00317C92" w:rsidRPr="00317C92" w:rsidRDefault="0032172B" w:rsidP="00317C9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85F4F">
        <w:rPr>
          <w:rFonts w:ascii="Times New Roman" w:eastAsia="DengXian" w:hAnsi="Times New Roman"/>
          <w:sz w:val="28"/>
          <w:szCs w:val="28"/>
          <w:lang w:eastAsia="ru-RU"/>
        </w:rPr>
        <w:t>Согласн</w:t>
      </w:r>
      <w:r w:rsidR="00AF58DA">
        <w:rPr>
          <w:rFonts w:ascii="Times New Roman" w:eastAsia="DengXian" w:hAnsi="Times New Roman"/>
          <w:sz w:val="28"/>
          <w:szCs w:val="28"/>
          <w:lang w:eastAsia="ru-RU"/>
        </w:rPr>
        <w:t>о учебному плану, в течение 2019/2020</w:t>
      </w:r>
      <w:r w:rsidRPr="00585F4F">
        <w:rPr>
          <w:rFonts w:ascii="Times New Roman" w:eastAsia="DengXian" w:hAnsi="Times New Roman"/>
          <w:sz w:val="28"/>
          <w:szCs w:val="28"/>
          <w:lang w:eastAsia="ru-RU"/>
        </w:rPr>
        <w:t xml:space="preserve"> учебного года </w:t>
      </w:r>
      <w:r w:rsidR="00AF58DA">
        <w:rPr>
          <w:rFonts w:ascii="Times New Roman" w:eastAsia="DengXian" w:hAnsi="Times New Roman"/>
          <w:sz w:val="28"/>
          <w:szCs w:val="28"/>
          <w:lang w:eastAsia="ru-RU"/>
        </w:rPr>
        <w:t xml:space="preserve">                       </w:t>
      </w:r>
      <w:r w:rsidRPr="00585F4F">
        <w:rPr>
          <w:rFonts w:ascii="Times New Roman" w:eastAsia="DengXian" w:hAnsi="Times New Roman"/>
          <w:sz w:val="28"/>
          <w:szCs w:val="28"/>
          <w:lang w:eastAsia="ru-RU"/>
        </w:rPr>
        <w:t xml:space="preserve">во Дворце </w:t>
      </w:r>
      <w:r w:rsidR="00317C92" w:rsidRPr="00317C92">
        <w:rPr>
          <w:rFonts w:ascii="Times New Roman" w:hAnsi="Times New Roman"/>
          <w:sz w:val="24"/>
          <w:szCs w:val="24"/>
        </w:rPr>
        <w:t xml:space="preserve"> </w:t>
      </w:r>
      <w:r w:rsidR="00317C92" w:rsidRPr="00317C92">
        <w:rPr>
          <w:rFonts w:ascii="Times New Roman" w:hAnsi="Times New Roman"/>
          <w:sz w:val="28"/>
          <w:szCs w:val="28"/>
        </w:rPr>
        <w:t>реализовывалось</w:t>
      </w:r>
      <w:r w:rsidR="00317C92" w:rsidRPr="00317C92">
        <w:rPr>
          <w:rFonts w:ascii="Times New Roman" w:eastAsia="Times New Roman" w:hAnsi="Times New Roman"/>
          <w:sz w:val="28"/>
          <w:szCs w:val="28"/>
        </w:rPr>
        <w:t xml:space="preserve">   </w:t>
      </w:r>
      <w:r w:rsidR="00317C92" w:rsidRPr="00317C92">
        <w:rPr>
          <w:rFonts w:ascii="Times New Roman" w:eastAsia="Times New Roman" w:hAnsi="Times New Roman"/>
          <w:b/>
          <w:sz w:val="28"/>
          <w:szCs w:val="28"/>
        </w:rPr>
        <w:t>154</w:t>
      </w:r>
      <w:r w:rsidR="00317C92" w:rsidRPr="00317C92">
        <w:rPr>
          <w:rFonts w:ascii="Times New Roman" w:eastAsia="Times New Roman" w:hAnsi="Times New Roman"/>
          <w:sz w:val="28"/>
          <w:szCs w:val="28"/>
        </w:rPr>
        <w:t xml:space="preserve"> дополнительных общеразвивающих общеобразовательных программ, в том числе по  художественной направленности  – 81; технической – 21; социально-педагогической –  21; физкультурно-спортивной – 22; туристско-краеведческой – 7; естественнонаучной – 2.    </w:t>
      </w:r>
    </w:p>
    <w:p w:rsidR="00317C92" w:rsidRPr="00317C92" w:rsidRDefault="00317C92" w:rsidP="00317C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7C92">
        <w:rPr>
          <w:rFonts w:ascii="Times New Roman" w:hAnsi="Times New Roman"/>
          <w:sz w:val="28"/>
          <w:szCs w:val="28"/>
        </w:rPr>
        <w:t>С общим охватом  3509 учащихся. В том числе на базах 19 колледжей, реализовывалось 88 программ, с общим охватом 1706 учащихся.</w:t>
      </w:r>
    </w:p>
    <w:p w:rsidR="0032172B" w:rsidRDefault="00317C92" w:rsidP="00D10A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21043">
        <w:rPr>
          <w:rFonts w:ascii="Times New Roman" w:hAnsi="Times New Roman"/>
          <w:sz w:val="28"/>
          <w:szCs w:val="28"/>
        </w:rPr>
        <w:t>Программы обновлены на 30%.</w:t>
      </w:r>
    </w:p>
    <w:p w:rsidR="0032172B" w:rsidRDefault="0032172B" w:rsidP="0032172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DengXian" w:hAnsi="Times New Roman"/>
          <w:sz w:val="28"/>
          <w:szCs w:val="28"/>
          <w:lang w:eastAsia="ru-RU"/>
        </w:rPr>
      </w:pPr>
      <w:r w:rsidRPr="00585F4F">
        <w:rPr>
          <w:rFonts w:ascii="Times New Roman" w:eastAsia="DengXian" w:hAnsi="Times New Roman"/>
          <w:sz w:val="28"/>
          <w:szCs w:val="28"/>
          <w:lang w:eastAsia="ru-RU"/>
        </w:rPr>
        <w:t xml:space="preserve"> </w:t>
      </w:r>
      <w:proofErr w:type="gramStart"/>
      <w:r w:rsidRPr="00585F4F">
        <w:rPr>
          <w:rFonts w:ascii="Times New Roman" w:eastAsia="DengXian" w:hAnsi="Times New Roman"/>
          <w:sz w:val="28"/>
          <w:szCs w:val="28"/>
          <w:lang w:eastAsia="ru-RU"/>
        </w:rPr>
        <w:t>По итогам процедуры оценки качества образовательного процесса сохранн</w:t>
      </w:r>
      <w:r w:rsidR="00317C92">
        <w:rPr>
          <w:rFonts w:ascii="Times New Roman" w:eastAsia="DengXian" w:hAnsi="Times New Roman"/>
          <w:sz w:val="28"/>
          <w:szCs w:val="28"/>
          <w:lang w:eastAsia="ru-RU"/>
        </w:rPr>
        <w:t>ость к</w:t>
      </w:r>
      <w:r w:rsidR="001D6271">
        <w:rPr>
          <w:rFonts w:ascii="Times New Roman" w:eastAsia="DengXian" w:hAnsi="Times New Roman"/>
          <w:sz w:val="28"/>
          <w:szCs w:val="28"/>
          <w:lang w:eastAsia="ru-RU"/>
        </w:rPr>
        <w:t>онтингента учащихся в этом учебном году составила 100%, но отдельной оценки требует работа по  дистанционному обучения.</w:t>
      </w:r>
      <w:r w:rsidRPr="00585F4F">
        <w:rPr>
          <w:rFonts w:ascii="Times New Roman" w:eastAsia="DengXian" w:hAnsi="Times New Roman"/>
          <w:sz w:val="28"/>
          <w:szCs w:val="28"/>
          <w:lang w:eastAsia="ru-RU"/>
        </w:rPr>
        <w:t xml:space="preserve"> </w:t>
      </w:r>
      <w:proofErr w:type="gramEnd"/>
    </w:p>
    <w:p w:rsidR="00D10AB9" w:rsidRPr="00F521BC" w:rsidRDefault="00D10AB9" w:rsidP="00D10AB9">
      <w:pPr>
        <w:spacing w:after="0" w:line="240" w:lineRule="auto"/>
        <w:ind w:firstLine="709"/>
        <w:jc w:val="both"/>
        <w:rPr>
          <w:rFonts w:ascii="Times New Roman" w:eastAsia="DengXian" w:hAnsi="Times New Roman"/>
          <w:sz w:val="28"/>
          <w:szCs w:val="28"/>
        </w:rPr>
      </w:pPr>
      <w:r w:rsidRPr="00F521BC">
        <w:rPr>
          <w:rFonts w:ascii="Times New Roman" w:eastAsia="DengXian" w:hAnsi="Times New Roman"/>
          <w:sz w:val="28"/>
          <w:szCs w:val="28"/>
        </w:rPr>
        <w:t>Результатом образовательной и воспитательной  деятельности стало:</w:t>
      </w:r>
    </w:p>
    <w:p w:rsidR="00D10AB9" w:rsidRPr="00D10AB9" w:rsidRDefault="00D10AB9" w:rsidP="00D10AB9">
      <w:pPr>
        <w:tabs>
          <w:tab w:val="left" w:pos="851"/>
        </w:tabs>
        <w:spacing w:after="0" w:line="240" w:lineRule="auto"/>
        <w:jc w:val="both"/>
        <w:rPr>
          <w:rFonts w:ascii="Times New Roman" w:eastAsia="DengXian" w:hAnsi="Times New Roman"/>
          <w:sz w:val="28"/>
          <w:szCs w:val="28"/>
          <w:lang w:eastAsia="ru-RU"/>
        </w:rPr>
      </w:pPr>
      <w:r w:rsidRPr="00D10AB9">
        <w:rPr>
          <w:rFonts w:ascii="Times New Roman" w:eastAsia="DengXian" w:hAnsi="Times New Roman"/>
          <w:sz w:val="28"/>
          <w:szCs w:val="28"/>
        </w:rPr>
        <w:t>расширение спектра учебно-воспитательной работы – открыты новые группы технической, художественной, физкультурно-спортивной и социально-педагогической направленности</w:t>
      </w:r>
      <w:r>
        <w:rPr>
          <w:rFonts w:ascii="Times New Roman" w:eastAsia="DengXian" w:hAnsi="Times New Roman"/>
          <w:sz w:val="28"/>
          <w:szCs w:val="28"/>
        </w:rPr>
        <w:t xml:space="preserve">, </w:t>
      </w:r>
      <w:r w:rsidR="00832A48">
        <w:rPr>
          <w:rFonts w:ascii="Times New Roman" w:eastAsia="DengXian" w:hAnsi="Times New Roman"/>
          <w:sz w:val="28"/>
          <w:szCs w:val="28"/>
        </w:rPr>
        <w:t>используются</w:t>
      </w:r>
      <w:r w:rsidRPr="00D10AB9">
        <w:rPr>
          <w:rFonts w:ascii="Times New Roman" w:eastAsia="DengXian" w:hAnsi="Times New Roman"/>
          <w:sz w:val="28"/>
          <w:szCs w:val="28"/>
        </w:rPr>
        <w:t xml:space="preserve"> новые выездные  формы проведения занятий с привлечением социальных партнеров</w:t>
      </w:r>
      <w:r>
        <w:rPr>
          <w:rFonts w:ascii="Times New Roman" w:eastAsia="DengXian" w:hAnsi="Times New Roman"/>
          <w:sz w:val="28"/>
          <w:szCs w:val="28"/>
        </w:rPr>
        <w:t>, по состоянию на начало учебного года заключено</w:t>
      </w:r>
      <w:r w:rsidR="00BF0B3C">
        <w:rPr>
          <w:rFonts w:ascii="Times New Roman" w:eastAsia="DengXian" w:hAnsi="Times New Roman"/>
          <w:sz w:val="28"/>
          <w:szCs w:val="28"/>
        </w:rPr>
        <w:t xml:space="preserve"> 54 договора о сотрудничестве.</w:t>
      </w:r>
    </w:p>
    <w:p w:rsidR="0032172B" w:rsidRPr="00585F4F" w:rsidRDefault="0032172B" w:rsidP="00321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F4F">
        <w:rPr>
          <w:rFonts w:ascii="Times New Roman" w:hAnsi="Times New Roman"/>
          <w:sz w:val="28"/>
          <w:szCs w:val="28"/>
        </w:rPr>
        <w:t>100% сохранность контингента подтверждает удовлетворенность родителей и воспитанников образовательными услугами Дворца.</w:t>
      </w:r>
    </w:p>
    <w:p w:rsidR="0032172B" w:rsidRPr="00C15C85" w:rsidRDefault="0032172B" w:rsidP="00C15C8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C85">
        <w:rPr>
          <w:rFonts w:ascii="Times New Roman" w:hAnsi="Times New Roman"/>
          <w:sz w:val="28"/>
          <w:szCs w:val="28"/>
        </w:rPr>
        <w:t xml:space="preserve">Общее количество </w:t>
      </w:r>
      <w:r w:rsidR="004B0ED3">
        <w:rPr>
          <w:rFonts w:ascii="Times New Roman" w:hAnsi="Times New Roman"/>
          <w:sz w:val="28"/>
          <w:szCs w:val="28"/>
        </w:rPr>
        <w:t xml:space="preserve">педагогических работников </w:t>
      </w:r>
      <w:r w:rsidRPr="00C15C85">
        <w:rPr>
          <w:rFonts w:ascii="Times New Roman" w:hAnsi="Times New Roman"/>
          <w:sz w:val="28"/>
          <w:szCs w:val="28"/>
        </w:rPr>
        <w:t xml:space="preserve"> – </w:t>
      </w:r>
      <w:r w:rsidR="0083671C">
        <w:rPr>
          <w:rFonts w:ascii="Times New Roman" w:hAnsi="Times New Roman"/>
          <w:sz w:val="28"/>
          <w:szCs w:val="28"/>
        </w:rPr>
        <w:t>156</w:t>
      </w:r>
      <w:r w:rsidRPr="00C15C85">
        <w:rPr>
          <w:rFonts w:ascii="Times New Roman" w:hAnsi="Times New Roman"/>
          <w:sz w:val="28"/>
          <w:szCs w:val="28"/>
        </w:rPr>
        <w:t xml:space="preserve"> человек,  в</w:t>
      </w:r>
      <w:r w:rsidR="004B0ED3">
        <w:rPr>
          <w:rFonts w:ascii="Times New Roman" w:hAnsi="Times New Roman"/>
          <w:sz w:val="28"/>
          <w:szCs w:val="28"/>
        </w:rPr>
        <w:t xml:space="preserve"> том числе 24 концертмейстера</w:t>
      </w:r>
      <w:r w:rsidRPr="00C15C85">
        <w:rPr>
          <w:rFonts w:ascii="Times New Roman" w:hAnsi="Times New Roman"/>
          <w:sz w:val="28"/>
          <w:szCs w:val="28"/>
        </w:rPr>
        <w:t xml:space="preserve">, </w:t>
      </w:r>
      <w:r w:rsidR="004B0ED3">
        <w:rPr>
          <w:rFonts w:ascii="Times New Roman" w:hAnsi="Times New Roman"/>
          <w:sz w:val="28"/>
          <w:szCs w:val="28"/>
        </w:rPr>
        <w:t>22 методиста, 15 педагого</w:t>
      </w:r>
      <w:r w:rsidR="00B37845">
        <w:rPr>
          <w:rFonts w:ascii="Times New Roman" w:hAnsi="Times New Roman"/>
          <w:sz w:val="28"/>
          <w:szCs w:val="28"/>
        </w:rPr>
        <w:t>в</w:t>
      </w:r>
      <w:r w:rsidR="004B0ED3">
        <w:rPr>
          <w:rFonts w:ascii="Times New Roman" w:hAnsi="Times New Roman"/>
          <w:sz w:val="28"/>
          <w:szCs w:val="28"/>
        </w:rPr>
        <w:t>-организаторов.</w:t>
      </w:r>
      <w:r w:rsidR="00B37845">
        <w:rPr>
          <w:rFonts w:ascii="Times New Roman" w:hAnsi="Times New Roman"/>
          <w:sz w:val="28"/>
          <w:szCs w:val="28"/>
        </w:rPr>
        <w:t xml:space="preserve">   66 педагогов имеют педагогическую категорию.</w:t>
      </w:r>
    </w:p>
    <w:p w:rsidR="00220C72" w:rsidRPr="00C15C85" w:rsidRDefault="0032172B" w:rsidP="00C15C8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C85">
        <w:rPr>
          <w:rFonts w:ascii="Times New Roman" w:eastAsia="Times New Roman" w:hAnsi="Times New Roman"/>
          <w:sz w:val="28"/>
          <w:szCs w:val="28"/>
          <w:lang w:eastAsia="ru-RU"/>
        </w:rPr>
        <w:t>Кадровый состав Дворца можно квалифицировать как стабильный. Результаты самоанализа, диагностики и наблюдения показывают, что педагогический коллектив имеет высокий уровень профессионализма и ответственности за результаты своего труда.</w:t>
      </w:r>
      <w:r w:rsidR="00C21043" w:rsidRPr="00C15C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21043" w:rsidRPr="008D7092" w:rsidRDefault="008D7092" w:rsidP="00C21043">
      <w:pPr>
        <w:spacing w:after="0" w:line="240" w:lineRule="auto"/>
        <w:ind w:firstLine="708"/>
        <w:jc w:val="both"/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8D7092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В апреле 2020 года 2 методиста (Фадеенко О.В. и Федорова Е.В.) стали  </w:t>
      </w:r>
      <w:r w:rsidR="00C21043" w:rsidRPr="008D7092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победителями</w:t>
      </w:r>
      <w:r w:rsidRPr="008D7092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Pr="008D7092">
        <w:rPr>
          <w:rFonts w:ascii="Times New Roman" w:hAnsi="Times New Roman"/>
          <w:sz w:val="28"/>
          <w:szCs w:val="28"/>
          <w:shd w:val="clear" w:color="auto" w:fill="FFFFFF"/>
        </w:rPr>
        <w:t>Всероссийского конкурса программно-методических разработок </w:t>
      </w:r>
      <w:r w:rsidRPr="008D7092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«Панорама методических кейсов дополнительного образования худож</w:t>
      </w:r>
      <w:r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ественной и представили своей оп</w:t>
      </w:r>
      <w:r w:rsidRPr="008D7092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ыт</w:t>
      </w:r>
      <w:r w:rsidR="00C21043" w:rsidRPr="008D7092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на Международно</w:t>
      </w:r>
      <w:r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м Московском салоне образования, который в этом году прошел дистанционно.</w:t>
      </w:r>
    </w:p>
    <w:p w:rsidR="0032172B" w:rsidRDefault="008D7092" w:rsidP="00321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течение 2020</w:t>
      </w:r>
      <w:r w:rsidR="0032172B" w:rsidRPr="00585F4F">
        <w:rPr>
          <w:rFonts w:ascii="Times New Roman" w:hAnsi="Times New Roman"/>
          <w:sz w:val="28"/>
          <w:szCs w:val="28"/>
        </w:rPr>
        <w:t xml:space="preserve"> года </w:t>
      </w:r>
      <w:r w:rsidR="00220C72">
        <w:rPr>
          <w:rFonts w:ascii="Times New Roman" w:hAnsi="Times New Roman"/>
          <w:sz w:val="28"/>
          <w:szCs w:val="28"/>
        </w:rPr>
        <w:t xml:space="preserve"> уже</w:t>
      </w:r>
      <w:r>
        <w:rPr>
          <w:rFonts w:ascii="Times New Roman" w:hAnsi="Times New Roman"/>
          <w:sz w:val="28"/>
          <w:szCs w:val="28"/>
        </w:rPr>
        <w:t xml:space="preserve"> 56 педагогов</w:t>
      </w:r>
      <w:r w:rsidR="0032172B" w:rsidRPr="00585F4F">
        <w:rPr>
          <w:rFonts w:ascii="Times New Roman" w:hAnsi="Times New Roman"/>
          <w:sz w:val="28"/>
          <w:szCs w:val="28"/>
        </w:rPr>
        <w:t xml:space="preserve"> Дворца повысили</w:t>
      </w:r>
      <w:r>
        <w:rPr>
          <w:rFonts w:ascii="Times New Roman" w:hAnsi="Times New Roman"/>
          <w:sz w:val="28"/>
          <w:szCs w:val="28"/>
        </w:rPr>
        <w:t xml:space="preserve"> педагогическую квалификацию.</w:t>
      </w:r>
    </w:p>
    <w:p w:rsidR="00C30DEF" w:rsidRDefault="008D7092" w:rsidP="008D70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Подготовлены конкурсные материалы на участие во Всероссийском конкурсе «За нравственный подвиг учителя»</w:t>
      </w:r>
      <w:r w:rsidR="00471F61">
        <w:rPr>
          <w:rFonts w:ascii="Times New Roman" w:hAnsi="Times New Roman"/>
          <w:sz w:val="28"/>
          <w:szCs w:val="28"/>
        </w:rPr>
        <w:t>, где представлен многолетний опыт организации и проведения фестиваля «Поющие руки» для детей с нарушениями слуха.</w:t>
      </w:r>
    </w:p>
    <w:p w:rsidR="00927EFA" w:rsidRPr="00585F4F" w:rsidRDefault="008D7092" w:rsidP="00927E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педагогических работников  города организованы и проведены </w:t>
      </w:r>
      <w:r w:rsidR="0083761F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27 семинаров  </w:t>
      </w:r>
      <w:r w:rsidRPr="00585F4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(1100 чел.), 13 мастер-классов (400</w:t>
      </w:r>
      <w:r w:rsidR="00927EFA" w:rsidRPr="00585F4F">
        <w:rPr>
          <w:rFonts w:ascii="Times New Roman" w:hAnsi="Times New Roman"/>
          <w:sz w:val="28"/>
          <w:szCs w:val="28"/>
        </w:rPr>
        <w:t xml:space="preserve"> чел.),  организована работа городских учебно-методических объединений:</w:t>
      </w:r>
    </w:p>
    <w:p w:rsidR="00927EFA" w:rsidRPr="00585F4F" w:rsidRDefault="00927EFA" w:rsidP="00927E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F4F">
        <w:rPr>
          <w:rFonts w:ascii="Times New Roman" w:hAnsi="Times New Roman"/>
          <w:sz w:val="28"/>
          <w:szCs w:val="28"/>
        </w:rPr>
        <w:t>- ГУМО для заместителей директоров по воспитательной работе профессиональных образовательных учреждений, находящихся в ведении Комитета по образованию</w:t>
      </w:r>
      <w:r w:rsidR="00471F61">
        <w:rPr>
          <w:rFonts w:ascii="Times New Roman" w:hAnsi="Times New Roman"/>
          <w:sz w:val="28"/>
          <w:szCs w:val="28"/>
        </w:rPr>
        <w:t xml:space="preserve"> (руководитель – Соколовская Е.В.)</w:t>
      </w:r>
      <w:r w:rsidRPr="00585F4F">
        <w:rPr>
          <w:rFonts w:ascii="Times New Roman" w:hAnsi="Times New Roman"/>
          <w:sz w:val="28"/>
          <w:szCs w:val="28"/>
        </w:rPr>
        <w:t>;</w:t>
      </w:r>
    </w:p>
    <w:p w:rsidR="00927EFA" w:rsidRDefault="00927EFA" w:rsidP="00927E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F4F">
        <w:rPr>
          <w:rFonts w:ascii="Times New Roman" w:hAnsi="Times New Roman"/>
          <w:sz w:val="28"/>
          <w:szCs w:val="28"/>
        </w:rPr>
        <w:t xml:space="preserve">-  ГУМО дирижеров и педагогов оркестров народных инструментов, баяна </w:t>
      </w:r>
      <w:r w:rsidR="0083761F">
        <w:rPr>
          <w:rFonts w:ascii="Times New Roman" w:hAnsi="Times New Roman"/>
          <w:sz w:val="28"/>
          <w:szCs w:val="28"/>
        </w:rPr>
        <w:t xml:space="preserve">                    </w:t>
      </w:r>
      <w:r w:rsidRPr="00585F4F">
        <w:rPr>
          <w:rFonts w:ascii="Times New Roman" w:hAnsi="Times New Roman"/>
          <w:sz w:val="28"/>
          <w:szCs w:val="28"/>
        </w:rPr>
        <w:t>и аккордеона,  направление «Дирижеры и педагог</w:t>
      </w:r>
      <w:r>
        <w:rPr>
          <w:rFonts w:ascii="Times New Roman" w:hAnsi="Times New Roman"/>
          <w:sz w:val="28"/>
          <w:szCs w:val="28"/>
        </w:rPr>
        <w:t>и по классу баяна и аккордеона</w:t>
      </w:r>
      <w:r w:rsidR="00471F61">
        <w:rPr>
          <w:rFonts w:ascii="Times New Roman" w:hAnsi="Times New Roman"/>
          <w:sz w:val="28"/>
          <w:szCs w:val="28"/>
        </w:rPr>
        <w:t>.)</w:t>
      </w:r>
      <w:r w:rsidR="00471F61" w:rsidRPr="00471F61">
        <w:rPr>
          <w:rFonts w:ascii="Times New Roman" w:hAnsi="Times New Roman"/>
          <w:sz w:val="28"/>
          <w:szCs w:val="28"/>
        </w:rPr>
        <w:t xml:space="preserve"> </w:t>
      </w:r>
      <w:r w:rsidR="00471F61">
        <w:rPr>
          <w:rFonts w:ascii="Times New Roman" w:hAnsi="Times New Roman"/>
          <w:sz w:val="28"/>
          <w:szCs w:val="28"/>
        </w:rPr>
        <w:t>(руководитель – Федчина Л.В.)</w:t>
      </w:r>
      <w:r>
        <w:rPr>
          <w:rFonts w:ascii="Times New Roman" w:hAnsi="Times New Roman"/>
          <w:sz w:val="28"/>
          <w:szCs w:val="28"/>
        </w:rPr>
        <w:t>:</w:t>
      </w:r>
    </w:p>
    <w:p w:rsidR="00927EFA" w:rsidRDefault="00927EFA" w:rsidP="00927E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 нового для нас направления ГУМО руководителей отделений дополнительного образования детей ПОУ и педагого</w:t>
      </w:r>
      <w:r w:rsidR="00FD350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 w:rsidR="00471F61">
        <w:rPr>
          <w:rFonts w:ascii="Times New Roman" w:hAnsi="Times New Roman"/>
          <w:sz w:val="28"/>
          <w:szCs w:val="28"/>
        </w:rPr>
        <w:t xml:space="preserve"> (руководитель – Теплякова Л.Е.)</w:t>
      </w:r>
      <w:r>
        <w:rPr>
          <w:rFonts w:ascii="Times New Roman" w:hAnsi="Times New Roman"/>
          <w:sz w:val="28"/>
          <w:szCs w:val="28"/>
        </w:rPr>
        <w:t>.</w:t>
      </w:r>
    </w:p>
    <w:p w:rsidR="00FD3509" w:rsidRDefault="00FD3509" w:rsidP="00FD350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5F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Победителем конкурса «Лучший педагог дополнительного образования государственного образовательного учреждения Санкт-Петербурга»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тала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Радаева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r w:rsidR="00471F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.В. </w:t>
      </w:r>
      <w:r w:rsidR="00832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(Оркестр баянистов им. П.И. Смирнова).</w:t>
      </w:r>
    </w:p>
    <w:p w:rsidR="008D7092" w:rsidRPr="00585F4F" w:rsidRDefault="008D7092" w:rsidP="00FD35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Подана заявка на присвоение звания «Образцовый детский коллектив» Оркестру баянистов им. П.И. Смирнова</w:t>
      </w:r>
      <w:r w:rsidR="00471F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30DEF" w:rsidRPr="00F521BC" w:rsidRDefault="00C30DEF" w:rsidP="00C30DEF">
      <w:pPr>
        <w:spacing w:after="0" w:line="240" w:lineRule="auto"/>
        <w:ind w:firstLine="709"/>
        <w:jc w:val="both"/>
        <w:rPr>
          <w:rFonts w:ascii="Times New Roman" w:eastAsia="DengXian" w:hAnsi="Times New Roman"/>
          <w:sz w:val="28"/>
          <w:szCs w:val="28"/>
        </w:rPr>
      </w:pPr>
      <w:r w:rsidRPr="00C30DEF">
        <w:rPr>
          <w:rFonts w:ascii="Times New Roman" w:eastAsia="DengXian" w:hAnsi="Times New Roman"/>
          <w:sz w:val="28"/>
          <w:szCs w:val="28"/>
        </w:rPr>
        <w:t xml:space="preserve">Обновилось содержание социально-культурных мероприятий. </w:t>
      </w:r>
      <w:r w:rsidRPr="00F521BC">
        <w:rPr>
          <w:rFonts w:ascii="Times New Roman" w:eastAsia="DengXian" w:hAnsi="Times New Roman"/>
          <w:sz w:val="28"/>
          <w:szCs w:val="28"/>
        </w:rPr>
        <w:t>Увеличилось количество мероприятий, направленных на сохранение исторической памяти, а также мероприятий по профессиональному самоопределению обучающихся.</w:t>
      </w:r>
    </w:p>
    <w:p w:rsidR="00C30DEF" w:rsidRDefault="00C30DEF" w:rsidP="00C30DEF">
      <w:pPr>
        <w:spacing w:after="0" w:line="240" w:lineRule="auto"/>
        <w:ind w:firstLine="709"/>
        <w:jc w:val="both"/>
        <w:rPr>
          <w:rFonts w:ascii="Times New Roman" w:eastAsia="DengXian" w:hAnsi="Times New Roman"/>
          <w:sz w:val="28"/>
          <w:szCs w:val="28"/>
        </w:rPr>
      </w:pPr>
      <w:r w:rsidRPr="00C30DEF">
        <w:rPr>
          <w:rFonts w:ascii="Times New Roman" w:eastAsia="DengXian" w:hAnsi="Times New Roman"/>
          <w:sz w:val="28"/>
          <w:szCs w:val="28"/>
        </w:rPr>
        <w:t xml:space="preserve">Повысилась </w:t>
      </w:r>
      <w:proofErr w:type="gramStart"/>
      <w:r w:rsidRPr="00C30DEF">
        <w:rPr>
          <w:rFonts w:ascii="Times New Roman" w:eastAsia="DengXian" w:hAnsi="Times New Roman"/>
          <w:sz w:val="28"/>
          <w:szCs w:val="28"/>
        </w:rPr>
        <w:t>активность</w:t>
      </w:r>
      <w:proofErr w:type="gramEnd"/>
      <w:r w:rsidRPr="00C30DEF">
        <w:rPr>
          <w:rFonts w:ascii="Times New Roman" w:eastAsia="DengXian" w:hAnsi="Times New Roman"/>
          <w:sz w:val="28"/>
          <w:szCs w:val="28"/>
        </w:rPr>
        <w:t xml:space="preserve"> и увеличился охват участников мероприятий, а также количество положительных отзывов, как со стороны педагогов и социальных партнеров, так и со стороны родителей.</w:t>
      </w:r>
      <w:r w:rsidRPr="00F521BC">
        <w:rPr>
          <w:rFonts w:ascii="Times New Roman" w:eastAsia="DengXian" w:hAnsi="Times New Roman"/>
          <w:b/>
          <w:sz w:val="28"/>
          <w:szCs w:val="28"/>
        </w:rPr>
        <w:t xml:space="preserve"> </w:t>
      </w:r>
      <w:r>
        <w:rPr>
          <w:rFonts w:ascii="Times New Roman" w:eastAsia="DengXian" w:hAnsi="Times New Roman"/>
          <w:sz w:val="28"/>
          <w:szCs w:val="28"/>
        </w:rPr>
        <w:t xml:space="preserve"> В</w:t>
      </w:r>
      <w:r w:rsidRPr="00F521BC">
        <w:rPr>
          <w:rFonts w:ascii="Times New Roman" w:eastAsia="DengXian" w:hAnsi="Times New Roman"/>
          <w:sz w:val="28"/>
          <w:szCs w:val="28"/>
        </w:rPr>
        <w:t>сего за прош</w:t>
      </w:r>
      <w:r w:rsidR="00471F61">
        <w:rPr>
          <w:rFonts w:ascii="Times New Roman" w:eastAsia="DengXian" w:hAnsi="Times New Roman"/>
          <w:sz w:val="28"/>
          <w:szCs w:val="28"/>
        </w:rPr>
        <w:t>едший учебный год проведено  284</w:t>
      </w:r>
      <w:r w:rsidRPr="00F521BC">
        <w:rPr>
          <w:rFonts w:ascii="Times New Roman" w:eastAsia="DengXian" w:hAnsi="Times New Roman"/>
          <w:sz w:val="28"/>
          <w:szCs w:val="28"/>
        </w:rPr>
        <w:t xml:space="preserve"> мероприяти</w:t>
      </w:r>
      <w:r w:rsidR="00832A48">
        <w:rPr>
          <w:rFonts w:ascii="Times New Roman" w:eastAsia="DengXian" w:hAnsi="Times New Roman"/>
          <w:sz w:val="28"/>
          <w:szCs w:val="28"/>
        </w:rPr>
        <w:t>я</w:t>
      </w:r>
      <w:r w:rsidRPr="00F521BC">
        <w:rPr>
          <w:rFonts w:ascii="Times New Roman" w:eastAsia="DengXian" w:hAnsi="Times New Roman"/>
          <w:sz w:val="28"/>
          <w:szCs w:val="28"/>
        </w:rPr>
        <w:t xml:space="preserve"> для обучающихся образовательных учреждени</w:t>
      </w:r>
      <w:r w:rsidR="00471F61">
        <w:rPr>
          <w:rFonts w:ascii="Times New Roman" w:eastAsia="DengXian" w:hAnsi="Times New Roman"/>
          <w:sz w:val="28"/>
          <w:szCs w:val="28"/>
        </w:rPr>
        <w:t>й города общий охват составил 69</w:t>
      </w:r>
      <w:r w:rsidRPr="00F521BC">
        <w:rPr>
          <w:rFonts w:ascii="Times New Roman" w:eastAsia="DengXian" w:hAnsi="Times New Roman"/>
          <w:sz w:val="28"/>
          <w:szCs w:val="28"/>
        </w:rPr>
        <w:t> 250 человек.</w:t>
      </w:r>
      <w:r w:rsidR="002D0A0D">
        <w:rPr>
          <w:rFonts w:ascii="Times New Roman" w:eastAsia="DengXian" w:hAnsi="Times New Roman"/>
          <w:sz w:val="28"/>
          <w:szCs w:val="28"/>
        </w:rPr>
        <w:t xml:space="preserve"> </w:t>
      </w:r>
    </w:p>
    <w:p w:rsidR="002D0A0D" w:rsidRPr="003726F7" w:rsidRDefault="002D0A0D" w:rsidP="002D0A0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6F7">
        <w:rPr>
          <w:rFonts w:ascii="Times New Roman" w:eastAsia="Times New Roman" w:hAnsi="Times New Roman"/>
          <w:sz w:val="28"/>
          <w:szCs w:val="28"/>
          <w:lang w:eastAsia="ru-RU"/>
        </w:rPr>
        <w:t>Смотр-фестиваль отделений дополнительного образования профессиональных образовательных учреждений «Из одного металла льют медаль за бой, медаль за труд», посвященный 75-летию Победы советского народа в Великой Отечественной войне 1941-1945 годов.</w:t>
      </w:r>
    </w:p>
    <w:p w:rsidR="002D0A0D" w:rsidRPr="003726F7" w:rsidRDefault="002D0A0D" w:rsidP="002D0A0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726F7">
        <w:rPr>
          <w:rFonts w:ascii="Times New Roman" w:hAnsi="Times New Roman"/>
          <w:sz w:val="28"/>
          <w:szCs w:val="28"/>
        </w:rPr>
        <w:t>Смотр проходил по двум номинациям: «Деятельность отделений дополнительного образования ПОУ по гражданско-патриотическому воспитанию» и «Лучшая практика работы педагога дополнительного образования (творческой группы) ПОУ по гражданско-патриотическому воспитанию». В Фестивале приняли участие 78 педагогов, а мы получили материал для обобщения и распространения лучшего педагогического опыта</w:t>
      </w:r>
      <w:r>
        <w:rPr>
          <w:rFonts w:ascii="Times New Roman" w:hAnsi="Times New Roman"/>
          <w:sz w:val="28"/>
          <w:szCs w:val="28"/>
        </w:rPr>
        <w:t>.</w:t>
      </w:r>
      <w:r w:rsidRPr="003726F7">
        <w:rPr>
          <w:rFonts w:ascii="Times New Roman" w:hAnsi="Times New Roman"/>
          <w:sz w:val="28"/>
          <w:szCs w:val="28"/>
        </w:rPr>
        <w:t xml:space="preserve"> </w:t>
      </w:r>
    </w:p>
    <w:p w:rsidR="002D0A0D" w:rsidRDefault="002D0A0D" w:rsidP="00C30DEF">
      <w:pPr>
        <w:spacing w:after="0" w:line="240" w:lineRule="auto"/>
        <w:ind w:firstLine="709"/>
        <w:jc w:val="both"/>
        <w:rPr>
          <w:rFonts w:ascii="Times New Roman" w:eastAsia="DengXian" w:hAnsi="Times New Roman"/>
          <w:sz w:val="28"/>
          <w:szCs w:val="28"/>
        </w:rPr>
      </w:pPr>
    </w:p>
    <w:p w:rsidR="00FA63DF" w:rsidRDefault="00C30DEF" w:rsidP="00C30DEF">
      <w:pPr>
        <w:spacing w:after="0" w:line="240" w:lineRule="auto"/>
        <w:ind w:firstLine="567"/>
        <w:jc w:val="both"/>
        <w:rPr>
          <w:rFonts w:ascii="Times New Roman" w:eastAsia="DengXian" w:hAnsi="Times New Roman"/>
          <w:sz w:val="28"/>
          <w:szCs w:val="28"/>
        </w:rPr>
      </w:pPr>
      <w:r w:rsidRPr="00F521BC">
        <w:rPr>
          <w:rFonts w:ascii="Times New Roman" w:eastAsia="DengXian" w:hAnsi="Times New Roman"/>
          <w:sz w:val="28"/>
          <w:szCs w:val="28"/>
        </w:rPr>
        <w:lastRenderedPageBreak/>
        <w:t>Качество деятельности в текущем учебном году достигалось за счет создания комфортных условий, направленных на удовлетворение социального запроса общества, совершенствования нормативно-правового обеспечения, финансово-</w:t>
      </w:r>
      <w:proofErr w:type="gramStart"/>
      <w:r w:rsidRPr="00F521BC">
        <w:rPr>
          <w:rFonts w:ascii="Times New Roman" w:eastAsia="DengXian" w:hAnsi="Times New Roman"/>
          <w:sz w:val="28"/>
          <w:szCs w:val="28"/>
        </w:rPr>
        <w:t>экономических механизмов</w:t>
      </w:r>
      <w:proofErr w:type="gramEnd"/>
      <w:r w:rsidRPr="00F521BC">
        <w:rPr>
          <w:rFonts w:ascii="Times New Roman" w:eastAsia="DengXian" w:hAnsi="Times New Roman"/>
          <w:sz w:val="28"/>
          <w:szCs w:val="28"/>
        </w:rPr>
        <w:t xml:space="preserve"> развития Дворца, эффективного использования имеющих ресур</w:t>
      </w:r>
      <w:r>
        <w:rPr>
          <w:rFonts w:ascii="Times New Roman" w:eastAsia="DengXian" w:hAnsi="Times New Roman"/>
          <w:sz w:val="28"/>
          <w:szCs w:val="28"/>
        </w:rPr>
        <w:t>сов</w:t>
      </w:r>
      <w:r w:rsidRPr="00F521BC">
        <w:rPr>
          <w:rFonts w:ascii="Times New Roman" w:eastAsia="DengXian" w:hAnsi="Times New Roman"/>
          <w:sz w:val="28"/>
          <w:szCs w:val="28"/>
        </w:rPr>
        <w:t xml:space="preserve"> и слаженной работе административного аппарата учреждения.</w:t>
      </w:r>
    </w:p>
    <w:p w:rsidR="002D0A0D" w:rsidRPr="003726F7" w:rsidRDefault="002D0A0D" w:rsidP="002D0A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Музей профессионального образования  активно продолжает свою работу, з</w:t>
      </w:r>
      <w:r w:rsidRPr="003726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два года работы его посетили  более 12 тысяч человек</w:t>
      </w:r>
      <w:r w:rsidRPr="003726F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В дни</w:t>
      </w:r>
      <w:r w:rsidRPr="003726F7">
        <w:rPr>
          <w:rFonts w:ascii="Times New Roman" w:hAnsi="Times New Roman"/>
          <w:sz w:val="28"/>
          <w:szCs w:val="28"/>
        </w:rPr>
        <w:t xml:space="preserve">                          V Открытого регионального чемпионата «Молодые профессионалы» (</w:t>
      </w:r>
      <w:proofErr w:type="spellStart"/>
      <w:r w:rsidRPr="003726F7">
        <w:rPr>
          <w:rFonts w:ascii="Times New Roman" w:hAnsi="Times New Roman"/>
          <w:sz w:val="28"/>
          <w:szCs w:val="28"/>
        </w:rPr>
        <w:t>WorldSkills</w:t>
      </w:r>
      <w:proofErr w:type="spellEnd"/>
      <w:r w:rsidRPr="003726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26F7">
        <w:rPr>
          <w:rFonts w:ascii="Times New Roman" w:hAnsi="Times New Roman"/>
          <w:sz w:val="28"/>
          <w:szCs w:val="28"/>
        </w:rPr>
        <w:t>Russia</w:t>
      </w:r>
      <w:proofErr w:type="spellEnd"/>
      <w:r w:rsidRPr="003726F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26F7">
        <w:rPr>
          <w:rFonts w:ascii="Times New Roman" w:hAnsi="Times New Roman"/>
          <w:sz w:val="28"/>
          <w:szCs w:val="28"/>
        </w:rPr>
        <w:t xml:space="preserve">  в Санкт-Петербур</w:t>
      </w:r>
      <w:r>
        <w:rPr>
          <w:rFonts w:ascii="Times New Roman" w:hAnsi="Times New Roman"/>
          <w:sz w:val="28"/>
          <w:szCs w:val="28"/>
        </w:rPr>
        <w:t>ге в декабре 2019 года на базе М</w:t>
      </w:r>
      <w:r w:rsidRPr="003726F7">
        <w:rPr>
          <w:rFonts w:ascii="Times New Roman" w:hAnsi="Times New Roman"/>
          <w:sz w:val="28"/>
          <w:szCs w:val="28"/>
        </w:rPr>
        <w:t>узея была организована площадка</w:t>
      </w:r>
      <w:r>
        <w:rPr>
          <w:rFonts w:ascii="Times New Roman" w:hAnsi="Times New Roman"/>
          <w:sz w:val="28"/>
          <w:szCs w:val="28"/>
        </w:rPr>
        <w:t xml:space="preserve"> чемпионата</w:t>
      </w:r>
      <w:r w:rsidRPr="003726F7">
        <w:rPr>
          <w:rFonts w:ascii="Times New Roman" w:hAnsi="Times New Roman"/>
          <w:sz w:val="28"/>
          <w:szCs w:val="28"/>
        </w:rPr>
        <w:t xml:space="preserve"> по компетенции «Организация экскурсионных услуг».</w:t>
      </w:r>
    </w:p>
    <w:p w:rsidR="00FB7BA8" w:rsidRDefault="002D0A0D" w:rsidP="002D0A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DengXian" w:hAnsi="Times New Roman"/>
          <w:sz w:val="28"/>
          <w:szCs w:val="28"/>
        </w:rPr>
        <w:t>Три года во Дворце работает</w:t>
      </w:r>
      <w:r w:rsidRPr="003726F7">
        <w:rPr>
          <w:rFonts w:ascii="Times New Roman" w:eastAsia="DengXian" w:hAnsi="Times New Roman"/>
          <w:sz w:val="28"/>
          <w:szCs w:val="28"/>
        </w:rPr>
        <w:t xml:space="preserve"> городской  центр </w:t>
      </w:r>
      <w:r w:rsidRPr="003726F7">
        <w:rPr>
          <w:rFonts w:ascii="Times New Roman" w:hAnsi="Times New Roman"/>
          <w:sz w:val="28"/>
          <w:szCs w:val="28"/>
        </w:rPr>
        <w:t>содействия профессиональному самоопреде</w:t>
      </w:r>
      <w:r>
        <w:rPr>
          <w:rFonts w:ascii="Times New Roman" w:hAnsi="Times New Roman"/>
          <w:sz w:val="28"/>
          <w:szCs w:val="28"/>
        </w:rPr>
        <w:t>лению детей и молодежи. Создан</w:t>
      </w:r>
      <w:r w:rsidRPr="003726F7">
        <w:rPr>
          <w:rFonts w:ascii="Times New Roman" w:hAnsi="Times New Roman"/>
          <w:sz w:val="28"/>
          <w:szCs w:val="28"/>
        </w:rPr>
        <w:t xml:space="preserve"> банк данных по профессиям и направлениям обучения в профессиональных образовательных учреждениях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26F7">
        <w:rPr>
          <w:rFonts w:ascii="Times New Roman" w:hAnsi="Times New Roman"/>
          <w:sz w:val="28"/>
          <w:szCs w:val="28"/>
        </w:rPr>
        <w:t xml:space="preserve">   Санкт-Петербурга, </w:t>
      </w:r>
      <w:r w:rsidRPr="003726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информационный банк по 64 профессиональным учреждениям,  </w:t>
      </w:r>
      <w:r w:rsidRPr="003726F7">
        <w:rPr>
          <w:rFonts w:ascii="Times New Roman" w:hAnsi="Times New Roman"/>
          <w:sz w:val="28"/>
          <w:szCs w:val="28"/>
        </w:rPr>
        <w:t xml:space="preserve">банк </w:t>
      </w:r>
      <w:proofErr w:type="spellStart"/>
      <w:r w:rsidRPr="003726F7">
        <w:rPr>
          <w:rFonts w:ascii="Times New Roman" w:hAnsi="Times New Roman"/>
          <w:sz w:val="28"/>
          <w:szCs w:val="28"/>
        </w:rPr>
        <w:t>профориентационных</w:t>
      </w:r>
      <w:proofErr w:type="spellEnd"/>
      <w:r w:rsidRPr="003726F7">
        <w:rPr>
          <w:rFonts w:ascii="Times New Roman" w:hAnsi="Times New Roman"/>
          <w:sz w:val="28"/>
          <w:szCs w:val="28"/>
        </w:rPr>
        <w:t xml:space="preserve"> диагностических методик (46 методик). </w:t>
      </w:r>
    </w:p>
    <w:p w:rsidR="002D0A0D" w:rsidRPr="003726F7" w:rsidRDefault="002D0A0D" w:rsidP="002D0A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26F7">
        <w:rPr>
          <w:rFonts w:ascii="Times New Roman" w:hAnsi="Times New Roman"/>
          <w:sz w:val="28"/>
          <w:szCs w:val="28"/>
        </w:rPr>
        <w:t xml:space="preserve">Профессиональная ориентация </w:t>
      </w:r>
      <w:proofErr w:type="gramStart"/>
      <w:r w:rsidRPr="003726F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726F7">
        <w:rPr>
          <w:rFonts w:ascii="Times New Roman" w:hAnsi="Times New Roman"/>
          <w:sz w:val="28"/>
          <w:szCs w:val="28"/>
        </w:rPr>
        <w:t xml:space="preserve"> осуществляется через образовательную, воспитательную, творческую, досуговую деятельность (фестивали, конкурсы). За учебный год пров</w:t>
      </w:r>
      <w:r>
        <w:rPr>
          <w:rFonts w:ascii="Times New Roman" w:hAnsi="Times New Roman"/>
          <w:sz w:val="28"/>
          <w:szCs w:val="28"/>
        </w:rPr>
        <w:t>еде</w:t>
      </w:r>
      <w:r w:rsidR="0083671C">
        <w:rPr>
          <w:rFonts w:ascii="Times New Roman" w:hAnsi="Times New Roman"/>
          <w:sz w:val="28"/>
          <w:szCs w:val="28"/>
        </w:rPr>
        <w:t xml:space="preserve">но 12 городских  мероприятий. </w:t>
      </w:r>
      <w:proofErr w:type="gramStart"/>
      <w:r w:rsidR="0083671C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Всероссийской</w:t>
      </w:r>
      <w:r w:rsidRPr="003726F7">
        <w:rPr>
          <w:rFonts w:ascii="Times New Roman" w:hAnsi="Times New Roman"/>
          <w:sz w:val="28"/>
          <w:szCs w:val="28"/>
        </w:rPr>
        <w:t xml:space="preserve"> научно-практическая конференция</w:t>
      </w:r>
      <w:r>
        <w:rPr>
          <w:rFonts w:ascii="Times New Roman" w:hAnsi="Times New Roman"/>
          <w:sz w:val="28"/>
          <w:szCs w:val="28"/>
        </w:rPr>
        <w:t xml:space="preserve"> по вопросам  сопровождения</w:t>
      </w:r>
      <w:r w:rsidRPr="003726F7">
        <w:rPr>
          <w:rFonts w:ascii="Times New Roman" w:hAnsi="Times New Roman"/>
          <w:sz w:val="28"/>
          <w:szCs w:val="28"/>
        </w:rPr>
        <w:t xml:space="preserve"> профессионального самоопределения дет</w:t>
      </w:r>
      <w:r>
        <w:rPr>
          <w:rFonts w:ascii="Times New Roman" w:hAnsi="Times New Roman"/>
          <w:sz w:val="28"/>
          <w:szCs w:val="28"/>
        </w:rPr>
        <w:t xml:space="preserve">ей и молодежи </w:t>
      </w:r>
      <w:r w:rsidRPr="003726F7">
        <w:rPr>
          <w:rFonts w:ascii="Times New Roman" w:hAnsi="Times New Roman"/>
          <w:sz w:val="28"/>
          <w:szCs w:val="28"/>
        </w:rPr>
        <w:t xml:space="preserve"> была представлена </w:t>
      </w:r>
      <w:r w:rsidRPr="003726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Концепция развития системы сопровождения профессионального самоопределения детей </w:t>
      </w:r>
      <w:r w:rsidR="008376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</w:t>
      </w:r>
      <w:r w:rsidRPr="003726F7">
        <w:rPr>
          <w:rFonts w:ascii="Times New Roman" w:hAnsi="Times New Roman"/>
          <w:color w:val="000000"/>
          <w:sz w:val="28"/>
          <w:szCs w:val="28"/>
          <w:lang w:eastAsia="ru-RU"/>
        </w:rPr>
        <w:t>и молодежи Санкт-Петербурга, 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сновным разработчиком стал</w:t>
      </w:r>
      <w:r w:rsidRPr="003726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наш Дворец.</w:t>
      </w:r>
      <w:proofErr w:type="gramEnd"/>
    </w:p>
    <w:p w:rsidR="002D0A0D" w:rsidRPr="003726F7" w:rsidRDefault="002D0A0D" w:rsidP="002D0A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3726F7">
        <w:rPr>
          <w:rFonts w:ascii="Times New Roman" w:hAnsi="Times New Roman"/>
          <w:sz w:val="28"/>
          <w:szCs w:val="28"/>
        </w:rPr>
        <w:t>Организована</w:t>
      </w:r>
      <w:proofErr w:type="gramEnd"/>
      <w:r w:rsidRPr="003726F7">
        <w:rPr>
          <w:rFonts w:ascii="Times New Roman" w:hAnsi="Times New Roman"/>
          <w:sz w:val="28"/>
          <w:szCs w:val="28"/>
        </w:rPr>
        <w:t xml:space="preserve"> и проведена </w:t>
      </w:r>
      <w:proofErr w:type="spellStart"/>
      <w:r w:rsidRPr="003726F7">
        <w:rPr>
          <w:rFonts w:ascii="Times New Roman" w:hAnsi="Times New Roman"/>
          <w:color w:val="000000"/>
          <w:sz w:val="28"/>
          <w:szCs w:val="28"/>
          <w:lang w:eastAsia="ru-RU"/>
        </w:rPr>
        <w:t>профориентационная</w:t>
      </w:r>
      <w:proofErr w:type="spellEnd"/>
      <w:r w:rsidRPr="003726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экспресс-диагностика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</w:t>
      </w:r>
      <w:r w:rsidRPr="003726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1300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учащихся школ.</w:t>
      </w:r>
    </w:p>
    <w:p w:rsidR="00FB7BA8" w:rsidRDefault="002D0A0D" w:rsidP="002D0A0D">
      <w:pPr>
        <w:pStyle w:val="cms-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26F7">
        <w:rPr>
          <w:sz w:val="28"/>
          <w:szCs w:val="28"/>
        </w:rPr>
        <w:t>«Региональный координационный центр «</w:t>
      </w:r>
      <w:proofErr w:type="spellStart"/>
      <w:r w:rsidRPr="003726F7">
        <w:rPr>
          <w:sz w:val="28"/>
          <w:szCs w:val="28"/>
        </w:rPr>
        <w:t>WorldSkills</w:t>
      </w:r>
      <w:proofErr w:type="spellEnd"/>
      <w:r w:rsidRPr="003726F7">
        <w:rPr>
          <w:sz w:val="28"/>
          <w:szCs w:val="28"/>
        </w:rPr>
        <w:t xml:space="preserve"> </w:t>
      </w:r>
      <w:proofErr w:type="spellStart"/>
      <w:r w:rsidRPr="003726F7">
        <w:rPr>
          <w:sz w:val="28"/>
          <w:szCs w:val="28"/>
        </w:rPr>
        <w:t>Russia</w:t>
      </w:r>
      <w:proofErr w:type="spellEnd"/>
      <w:r w:rsidRPr="003726F7">
        <w:rPr>
          <w:sz w:val="28"/>
          <w:szCs w:val="28"/>
        </w:rPr>
        <w:t>»</w:t>
      </w:r>
      <w:r w:rsidR="00FB7BA8">
        <w:rPr>
          <w:sz w:val="28"/>
          <w:szCs w:val="28"/>
        </w:rPr>
        <w:t>, работающий</w:t>
      </w:r>
      <w:r w:rsidRPr="003726F7">
        <w:rPr>
          <w:sz w:val="28"/>
          <w:szCs w:val="28"/>
        </w:rPr>
        <w:t xml:space="preserve"> на базе Дворца</w:t>
      </w:r>
      <w:r w:rsidR="00FB7BA8">
        <w:rPr>
          <w:sz w:val="28"/>
          <w:szCs w:val="28"/>
        </w:rPr>
        <w:t>, дает возможность</w:t>
      </w:r>
      <w:r w:rsidRPr="003726F7">
        <w:rPr>
          <w:sz w:val="28"/>
          <w:szCs w:val="28"/>
        </w:rPr>
        <w:t xml:space="preserve"> молодым специалистам Санкт-Петербурга получить опыт уча</w:t>
      </w:r>
      <w:r>
        <w:rPr>
          <w:sz w:val="28"/>
          <w:szCs w:val="28"/>
        </w:rPr>
        <w:t>с</w:t>
      </w:r>
      <w:r w:rsidRPr="003726F7">
        <w:rPr>
          <w:sz w:val="28"/>
          <w:szCs w:val="28"/>
        </w:rPr>
        <w:t>тия в</w:t>
      </w:r>
      <w:r>
        <w:rPr>
          <w:sz w:val="28"/>
          <w:szCs w:val="28"/>
        </w:rPr>
        <w:t xml:space="preserve"> региональных,</w:t>
      </w:r>
      <w:r w:rsidRPr="003726F7">
        <w:rPr>
          <w:sz w:val="28"/>
          <w:szCs w:val="28"/>
        </w:rPr>
        <w:t xml:space="preserve"> национальных и международных конкурсах профессионального мастерства, познакомиться с передовым опытом и технологиями, а юным петербуржцам – определиться с выбором профессии. </w:t>
      </w:r>
    </w:p>
    <w:p w:rsidR="002D0A0D" w:rsidRPr="003726F7" w:rsidRDefault="002D0A0D" w:rsidP="002D0A0D">
      <w:pPr>
        <w:pStyle w:val="cms-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Ежегодно Дворец реализует программу</w:t>
      </w:r>
      <w:r w:rsidRPr="003726F7">
        <w:rPr>
          <w:color w:val="000000"/>
          <w:sz w:val="28"/>
          <w:szCs w:val="28"/>
        </w:rPr>
        <w:t xml:space="preserve"> дополнительного профессионального образования  повышения квалиф</w:t>
      </w:r>
      <w:r>
        <w:rPr>
          <w:color w:val="000000"/>
          <w:sz w:val="28"/>
          <w:szCs w:val="28"/>
        </w:rPr>
        <w:t>икации по методикам</w:t>
      </w:r>
      <w:r w:rsidRPr="003726F7">
        <w:rPr>
          <w:color w:val="000000"/>
          <w:sz w:val="28"/>
          <w:szCs w:val="28"/>
        </w:rPr>
        <w:t xml:space="preserve"> подготовки к конкурсам про</w:t>
      </w:r>
      <w:r>
        <w:rPr>
          <w:color w:val="000000"/>
          <w:sz w:val="28"/>
          <w:szCs w:val="28"/>
        </w:rPr>
        <w:t>фессионального мастерства</w:t>
      </w:r>
      <w:r w:rsidRPr="003726F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Обучение </w:t>
      </w:r>
      <w:r w:rsidRPr="003726F7">
        <w:rPr>
          <w:color w:val="000000"/>
          <w:sz w:val="28"/>
          <w:szCs w:val="28"/>
        </w:rPr>
        <w:t xml:space="preserve">прошли мастера производственного обучения и педагоги профессиональных образовательных учреждений </w:t>
      </w:r>
      <w:r>
        <w:rPr>
          <w:color w:val="000000"/>
          <w:sz w:val="28"/>
          <w:szCs w:val="28"/>
        </w:rPr>
        <w:t xml:space="preserve">                                      </w:t>
      </w:r>
      <w:r w:rsidRPr="003726F7">
        <w:rPr>
          <w:color w:val="000000"/>
          <w:sz w:val="28"/>
          <w:szCs w:val="28"/>
        </w:rPr>
        <w:t xml:space="preserve">Санкт-Петербурга, непосредственно осуществляющие подготовку членов команд </w:t>
      </w:r>
      <w:r w:rsidRPr="003726F7">
        <w:rPr>
          <w:sz w:val="28"/>
          <w:szCs w:val="28"/>
        </w:rPr>
        <w:t>«Молодые профессионалы» (</w:t>
      </w:r>
      <w:proofErr w:type="spellStart"/>
      <w:r w:rsidRPr="003726F7">
        <w:rPr>
          <w:sz w:val="28"/>
          <w:szCs w:val="28"/>
        </w:rPr>
        <w:t>WorldSkills</w:t>
      </w:r>
      <w:proofErr w:type="spellEnd"/>
      <w:r w:rsidRPr="003726F7">
        <w:rPr>
          <w:sz w:val="28"/>
          <w:szCs w:val="28"/>
        </w:rPr>
        <w:t xml:space="preserve"> </w:t>
      </w:r>
      <w:proofErr w:type="spellStart"/>
      <w:r w:rsidRPr="003726F7">
        <w:rPr>
          <w:sz w:val="28"/>
          <w:szCs w:val="28"/>
        </w:rPr>
        <w:t>Russia</w:t>
      </w:r>
      <w:proofErr w:type="spellEnd"/>
      <w:r w:rsidRPr="003726F7">
        <w:rPr>
          <w:sz w:val="28"/>
          <w:szCs w:val="28"/>
        </w:rPr>
        <w:t xml:space="preserve">). </w:t>
      </w:r>
    </w:p>
    <w:p w:rsidR="002D0A0D" w:rsidRPr="003726F7" w:rsidRDefault="002D0A0D" w:rsidP="002D0A0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726F7">
        <w:rPr>
          <w:rFonts w:ascii="Times New Roman" w:hAnsi="Times New Roman"/>
          <w:sz w:val="28"/>
          <w:szCs w:val="28"/>
        </w:rPr>
        <w:t>В  2019 году по запросу администраций учреждений среднего профессиональ</w:t>
      </w:r>
      <w:r>
        <w:rPr>
          <w:rFonts w:ascii="Times New Roman" w:hAnsi="Times New Roman"/>
          <w:sz w:val="28"/>
          <w:szCs w:val="28"/>
        </w:rPr>
        <w:t xml:space="preserve">ного  образования </w:t>
      </w:r>
      <w:r w:rsidRPr="003726F7">
        <w:rPr>
          <w:rFonts w:ascii="Times New Roman" w:hAnsi="Times New Roman"/>
          <w:sz w:val="28"/>
          <w:szCs w:val="28"/>
        </w:rPr>
        <w:t xml:space="preserve"> специалистами Дворца была разработана и реа</w:t>
      </w:r>
      <w:r>
        <w:rPr>
          <w:rFonts w:ascii="Times New Roman" w:hAnsi="Times New Roman"/>
          <w:sz w:val="28"/>
          <w:szCs w:val="28"/>
        </w:rPr>
        <w:t xml:space="preserve">лизована </w:t>
      </w:r>
      <w:r w:rsidRPr="003726F7">
        <w:rPr>
          <w:rFonts w:ascii="Times New Roman" w:hAnsi="Times New Roman"/>
          <w:sz w:val="28"/>
          <w:szCs w:val="28"/>
        </w:rPr>
        <w:t>программа  повышения квалификации</w:t>
      </w:r>
      <w:r>
        <w:rPr>
          <w:rFonts w:ascii="Times New Roman" w:hAnsi="Times New Roman"/>
          <w:sz w:val="28"/>
          <w:szCs w:val="28"/>
        </w:rPr>
        <w:t xml:space="preserve"> по  технологии</w:t>
      </w:r>
      <w:r w:rsidRPr="003726F7">
        <w:rPr>
          <w:rFonts w:ascii="Times New Roman" w:hAnsi="Times New Roman"/>
          <w:sz w:val="28"/>
          <w:szCs w:val="28"/>
        </w:rPr>
        <w:t xml:space="preserve"> </w:t>
      </w:r>
      <w:r w:rsidRPr="003726F7">
        <w:rPr>
          <w:rFonts w:ascii="Times New Roman" w:hAnsi="Times New Roman"/>
          <w:sz w:val="28"/>
          <w:szCs w:val="28"/>
        </w:rPr>
        <w:lastRenderedPageBreak/>
        <w:t>формирования ключевых компетенций (</w:t>
      </w:r>
      <w:proofErr w:type="spellStart"/>
      <w:r w:rsidRPr="003726F7">
        <w:rPr>
          <w:rFonts w:ascii="Times New Roman" w:hAnsi="Times New Roman"/>
          <w:sz w:val="28"/>
          <w:szCs w:val="28"/>
        </w:rPr>
        <w:t>soft-skil</w:t>
      </w:r>
      <w:r>
        <w:rPr>
          <w:rFonts w:ascii="Times New Roman" w:hAnsi="Times New Roman"/>
          <w:sz w:val="28"/>
          <w:szCs w:val="28"/>
        </w:rPr>
        <w:t>ls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3726F7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726F7">
        <w:rPr>
          <w:rFonts w:ascii="Times New Roman" w:hAnsi="Times New Roman"/>
          <w:sz w:val="28"/>
          <w:szCs w:val="28"/>
        </w:rPr>
        <w:t>участников</w:t>
      </w:r>
      <w:r>
        <w:rPr>
          <w:rFonts w:ascii="Times New Roman" w:hAnsi="Times New Roman"/>
          <w:sz w:val="28"/>
          <w:szCs w:val="28"/>
        </w:rPr>
        <w:t>чемпионатов</w:t>
      </w:r>
      <w:proofErr w:type="spellEnd"/>
      <w:r w:rsidRPr="003726F7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  в </w:t>
      </w:r>
      <w:r w:rsidRPr="003726F7">
        <w:rPr>
          <w:rFonts w:ascii="Times New Roman" w:hAnsi="Times New Roman"/>
          <w:sz w:val="28"/>
          <w:szCs w:val="28"/>
        </w:rPr>
        <w:t xml:space="preserve"> со</w:t>
      </w:r>
      <w:r>
        <w:rPr>
          <w:rFonts w:ascii="Times New Roman" w:hAnsi="Times New Roman"/>
          <w:sz w:val="28"/>
          <w:szCs w:val="28"/>
        </w:rPr>
        <w:t xml:space="preserve">трудничестве с </w:t>
      </w:r>
      <w:r w:rsidRPr="003726F7">
        <w:rPr>
          <w:rFonts w:ascii="Times New Roman" w:hAnsi="Times New Roman"/>
          <w:sz w:val="28"/>
          <w:szCs w:val="28"/>
        </w:rPr>
        <w:t xml:space="preserve"> Педагогического колледжа № 4 Санкт-Петербурга</w:t>
      </w:r>
      <w:r>
        <w:rPr>
          <w:rFonts w:ascii="Times New Roman" w:hAnsi="Times New Roman"/>
          <w:sz w:val="28"/>
          <w:szCs w:val="28"/>
        </w:rPr>
        <w:t>.</w:t>
      </w:r>
      <w:r w:rsidRPr="003726F7">
        <w:rPr>
          <w:rFonts w:ascii="Times New Roman" w:hAnsi="Times New Roman"/>
          <w:sz w:val="28"/>
          <w:szCs w:val="28"/>
        </w:rPr>
        <w:t xml:space="preserve"> </w:t>
      </w:r>
    </w:p>
    <w:p w:rsidR="00FA63DF" w:rsidRDefault="00046F3A" w:rsidP="00046F3A">
      <w:pPr>
        <w:spacing w:after="0" w:line="240" w:lineRule="auto"/>
        <w:ind w:firstLine="426"/>
        <w:jc w:val="both"/>
        <w:rPr>
          <w:rFonts w:ascii="Times New Roman" w:eastAsia="DengXi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Продолжена реализация</w:t>
      </w:r>
      <w:r w:rsidR="002D0A0D" w:rsidRPr="003726F7">
        <w:rPr>
          <w:rFonts w:ascii="Times New Roman" w:hAnsi="Times New Roman"/>
          <w:sz w:val="28"/>
          <w:szCs w:val="28"/>
        </w:rPr>
        <w:t xml:space="preserve"> дополн</w:t>
      </w:r>
      <w:r>
        <w:rPr>
          <w:rFonts w:ascii="Times New Roman" w:hAnsi="Times New Roman"/>
          <w:sz w:val="28"/>
          <w:szCs w:val="28"/>
        </w:rPr>
        <w:t>ительной общеобразовательной общеразвивающей программы</w:t>
      </w:r>
      <w:r w:rsidR="002D0A0D" w:rsidRPr="003726F7">
        <w:rPr>
          <w:rFonts w:ascii="Times New Roman" w:hAnsi="Times New Roman"/>
          <w:sz w:val="28"/>
          <w:szCs w:val="28"/>
        </w:rPr>
        <w:t xml:space="preserve"> «Развитие </w:t>
      </w:r>
      <w:proofErr w:type="spellStart"/>
      <w:r w:rsidR="002D0A0D" w:rsidRPr="003726F7">
        <w:rPr>
          <w:rFonts w:ascii="Times New Roman" w:hAnsi="Times New Roman"/>
          <w:sz w:val="28"/>
          <w:szCs w:val="28"/>
        </w:rPr>
        <w:t>надпрофессиональных</w:t>
      </w:r>
      <w:proofErr w:type="spellEnd"/>
      <w:r w:rsidR="002D0A0D" w:rsidRPr="003726F7">
        <w:rPr>
          <w:rFonts w:ascii="Times New Roman" w:hAnsi="Times New Roman"/>
          <w:sz w:val="28"/>
          <w:szCs w:val="28"/>
        </w:rPr>
        <w:t xml:space="preserve"> компетенций участников чемпионатов движения «Молодые профессионалы» (</w:t>
      </w:r>
      <w:proofErr w:type="spellStart"/>
      <w:r w:rsidR="002D0A0D" w:rsidRPr="003726F7">
        <w:rPr>
          <w:rFonts w:ascii="Times New Roman" w:hAnsi="Times New Roman"/>
          <w:sz w:val="28"/>
          <w:szCs w:val="28"/>
        </w:rPr>
        <w:t>WorldSkills</w:t>
      </w:r>
      <w:proofErr w:type="spellEnd"/>
      <w:r w:rsidR="002D0A0D" w:rsidRPr="003726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0A0D" w:rsidRPr="003726F7">
        <w:rPr>
          <w:rFonts w:ascii="Times New Roman" w:hAnsi="Times New Roman"/>
          <w:sz w:val="28"/>
          <w:szCs w:val="28"/>
        </w:rPr>
        <w:t>Russia</w:t>
      </w:r>
      <w:proofErr w:type="spellEnd"/>
      <w:r w:rsidR="002D0A0D" w:rsidRPr="003726F7">
        <w:rPr>
          <w:rFonts w:ascii="Times New Roman" w:hAnsi="Times New Roman"/>
          <w:sz w:val="28"/>
          <w:szCs w:val="28"/>
        </w:rPr>
        <w:t>)». Ср</w:t>
      </w:r>
      <w:r w:rsidR="002D0A0D">
        <w:rPr>
          <w:rFonts w:ascii="Times New Roman" w:hAnsi="Times New Roman"/>
          <w:sz w:val="28"/>
          <w:szCs w:val="28"/>
        </w:rPr>
        <w:t>ок реализации программы – 1 год</w:t>
      </w:r>
      <w:r w:rsidR="002D0A0D" w:rsidRPr="003726F7">
        <w:rPr>
          <w:rFonts w:ascii="Times New Roman" w:hAnsi="Times New Roman"/>
          <w:sz w:val="28"/>
          <w:szCs w:val="28"/>
        </w:rPr>
        <w:t>.</w:t>
      </w:r>
      <w:r w:rsidR="002D0A0D">
        <w:rPr>
          <w:rFonts w:ascii="Times New Roman" w:hAnsi="Times New Roman"/>
          <w:sz w:val="28"/>
          <w:szCs w:val="28"/>
        </w:rPr>
        <w:t xml:space="preserve"> </w:t>
      </w:r>
      <w:r w:rsidR="002D0A0D" w:rsidRPr="003726F7">
        <w:rPr>
          <w:rFonts w:ascii="Times New Roman" w:hAnsi="Times New Roman"/>
          <w:sz w:val="28"/>
          <w:szCs w:val="28"/>
        </w:rPr>
        <w:t xml:space="preserve">Программа постоянно обновляется в зависимости от потребностей подготовки к Национальным и Региональным чемпионатам, сейчас завершилось обучение </w:t>
      </w:r>
      <w:proofErr w:type="spellStart"/>
      <w:r w:rsidR="002D0A0D" w:rsidRPr="003726F7">
        <w:rPr>
          <w:rFonts w:ascii="Times New Roman" w:hAnsi="Times New Roman"/>
          <w:sz w:val="28"/>
          <w:szCs w:val="28"/>
        </w:rPr>
        <w:t>тим</w:t>
      </w:r>
      <w:proofErr w:type="spellEnd"/>
      <w:r w:rsidR="002D0A0D" w:rsidRPr="003726F7">
        <w:rPr>
          <w:rFonts w:ascii="Times New Roman" w:hAnsi="Times New Roman"/>
          <w:sz w:val="28"/>
          <w:szCs w:val="28"/>
        </w:rPr>
        <w:t>-лидеров команд.</w:t>
      </w:r>
    </w:p>
    <w:p w:rsidR="00FB7BA8" w:rsidRDefault="00F32E1F" w:rsidP="002D0A0D">
      <w:pPr>
        <w:shd w:val="clear" w:color="auto" w:fill="FFFFFF"/>
        <w:spacing w:after="240" w:line="240" w:lineRule="auto"/>
        <w:ind w:firstLine="426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В период с  4  по</w:t>
      </w:r>
      <w:r w:rsidR="00C30DEF" w:rsidRPr="00F521BC">
        <w:rPr>
          <w:rFonts w:ascii="Times New Roman" w:eastAsia="DengXian" w:hAnsi="Times New Roman"/>
          <w:sz w:val="28"/>
          <w:szCs w:val="28"/>
        </w:rPr>
        <w:t xml:space="preserve">   </w:t>
      </w:r>
      <w:r>
        <w:rPr>
          <w:rFonts w:ascii="Times New Roman" w:eastAsia="DengXian" w:hAnsi="Times New Roman"/>
          <w:sz w:val="28"/>
          <w:szCs w:val="28"/>
        </w:rPr>
        <w:t xml:space="preserve">6 декабря 2019 года </w:t>
      </w:r>
      <w:r w:rsidR="002D0A0D">
        <w:rPr>
          <w:rFonts w:ascii="Times New Roman" w:eastAsia="DengXian" w:hAnsi="Times New Roman"/>
          <w:sz w:val="28"/>
          <w:szCs w:val="28"/>
        </w:rPr>
        <w:t>на базе КВЦ «</w:t>
      </w:r>
      <w:proofErr w:type="spellStart"/>
      <w:r w:rsidR="002D0A0D">
        <w:rPr>
          <w:rFonts w:ascii="Times New Roman" w:eastAsia="DengXian" w:hAnsi="Times New Roman"/>
          <w:sz w:val="28"/>
          <w:szCs w:val="28"/>
        </w:rPr>
        <w:t>Экспофорум</w:t>
      </w:r>
      <w:proofErr w:type="spellEnd"/>
      <w:r w:rsidR="002D0A0D">
        <w:rPr>
          <w:rFonts w:ascii="Times New Roman" w:eastAsia="DengXian" w:hAnsi="Times New Roman"/>
          <w:sz w:val="28"/>
          <w:szCs w:val="28"/>
        </w:rPr>
        <w:t>» прошел</w:t>
      </w:r>
      <w:r w:rsidRPr="00F32E1F">
        <w:rPr>
          <w:rFonts w:ascii="Times New Roman" w:hAnsi="Times New Roman"/>
          <w:sz w:val="28"/>
          <w:szCs w:val="28"/>
        </w:rPr>
        <w:t xml:space="preserve"> </w:t>
      </w:r>
      <w:r w:rsidRPr="00AC7425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Региональный чемпионат</w:t>
      </w:r>
      <w:r w:rsidRPr="00AC742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C7425">
        <w:rPr>
          <w:rFonts w:ascii="Times New Roman" w:hAnsi="Times New Roman"/>
          <w:sz w:val="28"/>
          <w:szCs w:val="28"/>
        </w:rPr>
        <w:t>WorldSkillsRussia</w:t>
      </w:r>
      <w:proofErr w:type="spellEnd"/>
      <w:r w:rsidRPr="00AC7425">
        <w:rPr>
          <w:rFonts w:ascii="Times New Roman" w:hAnsi="Times New Roman"/>
          <w:sz w:val="28"/>
          <w:szCs w:val="28"/>
        </w:rPr>
        <w:t xml:space="preserve"> «Молодые профессионалы»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7425">
        <w:rPr>
          <w:rFonts w:ascii="Times New Roman" w:hAnsi="Times New Roman"/>
          <w:sz w:val="28"/>
          <w:szCs w:val="28"/>
        </w:rPr>
        <w:t>WorldSkillsRussia</w:t>
      </w:r>
      <w:proofErr w:type="spellEnd"/>
      <w:r>
        <w:rPr>
          <w:rFonts w:ascii="Times New Roman" w:hAnsi="Times New Roman"/>
          <w:sz w:val="28"/>
          <w:szCs w:val="28"/>
        </w:rPr>
        <w:t xml:space="preserve"> по 129 компетенциям в трех возрастных категориях, а также Дворец со</w:t>
      </w:r>
      <w:r w:rsidR="00814A42">
        <w:rPr>
          <w:rFonts w:ascii="Times New Roman" w:hAnsi="Times New Roman"/>
          <w:sz w:val="28"/>
          <w:szCs w:val="28"/>
        </w:rPr>
        <w:t xml:space="preserve">вместно с Ассоциацией директоров ПОУ и Комитетом по образованию проводит </w:t>
      </w:r>
      <w:r w:rsidR="00814A42">
        <w:rPr>
          <w:rFonts w:ascii="Times New Roman" w:hAnsi="Times New Roman"/>
          <w:bCs/>
          <w:sz w:val="28"/>
          <w:szCs w:val="28"/>
        </w:rPr>
        <w:t>Всероссийскую научно-практическую</w:t>
      </w:r>
      <w:r w:rsidR="00814A42" w:rsidRPr="00AC7425">
        <w:rPr>
          <w:rFonts w:ascii="Times New Roman" w:hAnsi="Times New Roman"/>
          <w:bCs/>
          <w:sz w:val="28"/>
          <w:szCs w:val="28"/>
        </w:rPr>
        <w:t xml:space="preserve"> конференци</w:t>
      </w:r>
      <w:r w:rsidR="00814A42">
        <w:rPr>
          <w:rFonts w:ascii="Times New Roman" w:hAnsi="Times New Roman"/>
          <w:bCs/>
          <w:sz w:val="28"/>
          <w:szCs w:val="28"/>
        </w:rPr>
        <w:t>ю</w:t>
      </w:r>
      <w:r w:rsidR="00814A42" w:rsidRPr="00AC7425">
        <w:rPr>
          <w:rFonts w:ascii="Times New Roman" w:hAnsi="Times New Roman"/>
          <w:bCs/>
          <w:sz w:val="28"/>
          <w:szCs w:val="28"/>
        </w:rPr>
        <w:t xml:space="preserve"> с международным участием «Среднее профессиональное образование: практика и управление</w:t>
      </w:r>
      <w:r w:rsidR="00814A42">
        <w:rPr>
          <w:rFonts w:ascii="Times New Roman" w:hAnsi="Times New Roman"/>
          <w:bCs/>
          <w:sz w:val="28"/>
          <w:szCs w:val="28"/>
        </w:rPr>
        <w:t>»</w:t>
      </w:r>
      <w:r w:rsidR="002D0A0D">
        <w:rPr>
          <w:rFonts w:ascii="Times New Roman" w:hAnsi="Times New Roman"/>
          <w:bCs/>
          <w:sz w:val="28"/>
          <w:szCs w:val="28"/>
        </w:rPr>
        <w:t xml:space="preserve">. </w:t>
      </w:r>
      <w:proofErr w:type="gramEnd"/>
    </w:p>
    <w:p w:rsidR="002D0A0D" w:rsidRPr="002D0A0D" w:rsidRDefault="002D0A0D" w:rsidP="002D0A0D">
      <w:pPr>
        <w:shd w:val="clear" w:color="auto" w:fill="FFFFFF"/>
        <w:spacing w:after="240" w:line="240" w:lineRule="auto"/>
        <w:ind w:firstLine="426"/>
        <w:contextualSpacing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2D0A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этом учебном году на своей площадке Конференция собрала </w:t>
      </w:r>
      <w:r w:rsidRPr="002D0A0D">
        <w:rPr>
          <w:rFonts w:ascii="Times New Roman" w:hAnsi="Times New Roman"/>
          <w:sz w:val="28"/>
          <w:szCs w:val="28"/>
          <w:shd w:val="clear" w:color="auto" w:fill="FFFFFF"/>
        </w:rPr>
        <w:t xml:space="preserve">1234 участников из двадцати регионов России, Республики Беларусь, Молдовы, Финляндии и Германии, представители государственных органов власти, Аналитического центра при Правительстве Российской Федерации, Федерального института развития образования </w:t>
      </w:r>
      <w:proofErr w:type="spellStart"/>
      <w:r w:rsidRPr="002D0A0D">
        <w:rPr>
          <w:rFonts w:ascii="Times New Roman" w:hAnsi="Times New Roman"/>
          <w:sz w:val="28"/>
          <w:szCs w:val="28"/>
          <w:shd w:val="clear" w:color="auto" w:fill="FFFFFF"/>
        </w:rPr>
        <w:t>РАНХиГС</w:t>
      </w:r>
      <w:proofErr w:type="spellEnd"/>
      <w:r w:rsidRPr="002D0A0D">
        <w:rPr>
          <w:rFonts w:ascii="Times New Roman" w:hAnsi="Times New Roman"/>
          <w:sz w:val="28"/>
          <w:szCs w:val="28"/>
          <w:shd w:val="clear" w:color="auto" w:fill="FFFFFF"/>
        </w:rPr>
        <w:t xml:space="preserve">, Центра экономики непрерывного образования Института прикладных экономических исследований </w:t>
      </w:r>
      <w:proofErr w:type="spellStart"/>
      <w:r w:rsidRPr="002D0A0D">
        <w:rPr>
          <w:rFonts w:ascii="Times New Roman" w:hAnsi="Times New Roman"/>
          <w:sz w:val="28"/>
          <w:szCs w:val="28"/>
          <w:shd w:val="clear" w:color="auto" w:fill="FFFFFF"/>
        </w:rPr>
        <w:t>РАНХиГС</w:t>
      </w:r>
      <w:proofErr w:type="spellEnd"/>
      <w:r w:rsidRPr="002D0A0D">
        <w:rPr>
          <w:rFonts w:ascii="Times New Roman" w:hAnsi="Times New Roman"/>
          <w:sz w:val="28"/>
          <w:szCs w:val="28"/>
          <w:shd w:val="clear" w:color="auto" w:fill="FFFFFF"/>
        </w:rPr>
        <w:t>, руководители профессиональных образовательных учреждений, работодатели, преподаватели, студенты.</w:t>
      </w:r>
    </w:p>
    <w:p w:rsidR="00046F3A" w:rsidRDefault="00046F3A" w:rsidP="00046F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Прошедший учебный год для коллектива Дворца</w:t>
      </w:r>
      <w:r w:rsidRPr="00916563">
        <w:rPr>
          <w:rFonts w:ascii="Times New Roman" w:hAnsi="Times New Roman"/>
          <w:sz w:val="28"/>
          <w:szCs w:val="28"/>
        </w:rPr>
        <w:t xml:space="preserve"> был насыщен очень значимыми и важными событиями.   </w:t>
      </w:r>
    </w:p>
    <w:p w:rsidR="00046F3A" w:rsidRDefault="00046F3A" w:rsidP="00046F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Несомненно, главным событием первого полугодия  стало празднование 75-летия нашего Дворца. В соответствии с Планом мероприятий,  разработанным нами и согласованным Комитетом по образованию, в период с августа по декабрь 2019 года было организовано и проведено 27 мероприятий с общим охватом более 8 тысяч участников.</w:t>
      </w:r>
    </w:p>
    <w:p w:rsidR="00E611F7" w:rsidRPr="003726F7" w:rsidRDefault="00046F3A" w:rsidP="00E611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втором полугодии было запланировано более 30 мероприятий, посвященных празднованию   75-й годовщины Победы советского народа в Великой Отечественной войне. Частично мероприятия прошли в дистанционном формате.</w:t>
      </w:r>
      <w:r w:rsidR="00E611F7">
        <w:rPr>
          <w:rFonts w:ascii="Times New Roman" w:hAnsi="Times New Roman"/>
          <w:sz w:val="28"/>
          <w:szCs w:val="28"/>
        </w:rPr>
        <w:t xml:space="preserve"> Были открыты</w:t>
      </w:r>
      <w:r w:rsidR="00E611F7" w:rsidRPr="003726F7">
        <w:rPr>
          <w:rFonts w:ascii="Times New Roman" w:hAnsi="Times New Roman"/>
          <w:sz w:val="28"/>
          <w:szCs w:val="28"/>
        </w:rPr>
        <w:t xml:space="preserve"> новые возможности творческой и социальной активности учащихся, которые в дистанционном формате поздравляли ветеранов и дарили творческие подарки. Вот только один пример:</w:t>
      </w:r>
    </w:p>
    <w:p w:rsidR="00E611F7" w:rsidRDefault="00E611F7" w:rsidP="00E611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6F7">
        <w:rPr>
          <w:rFonts w:ascii="Times New Roman" w:hAnsi="Times New Roman"/>
          <w:sz w:val="28"/>
          <w:szCs w:val="28"/>
        </w:rPr>
        <w:t>В преддверии празднования 9 мая – добровольцы-учащиеся  записывали видео-поздравления и приняли участие в акции #</w:t>
      </w:r>
      <w:proofErr w:type="spellStart"/>
      <w:r w:rsidRPr="003726F7">
        <w:rPr>
          <w:rFonts w:ascii="Times New Roman" w:hAnsi="Times New Roman"/>
          <w:sz w:val="28"/>
          <w:szCs w:val="28"/>
        </w:rPr>
        <w:t>СтихиПобеды</w:t>
      </w:r>
      <w:proofErr w:type="spellEnd"/>
      <w:r w:rsidRPr="003726F7">
        <w:rPr>
          <w:rFonts w:ascii="Times New Roman" w:hAnsi="Times New Roman"/>
          <w:sz w:val="28"/>
          <w:szCs w:val="28"/>
        </w:rPr>
        <w:t>. По итогу проведения данных акций во Дворец более 150 видео-поздравлений от учащихся, педагогов, администрации образовательных учреждений и кураторов добровольческих команд</w:t>
      </w:r>
      <w:r>
        <w:rPr>
          <w:rFonts w:ascii="Times New Roman" w:hAnsi="Times New Roman"/>
          <w:sz w:val="28"/>
          <w:szCs w:val="28"/>
        </w:rPr>
        <w:t>.</w:t>
      </w:r>
    </w:p>
    <w:p w:rsidR="00E611F7" w:rsidRDefault="00E611F7" w:rsidP="00E611F7">
      <w:pPr>
        <w:pStyle w:val="a7"/>
        <w:tabs>
          <w:tab w:val="left" w:pos="960"/>
        </w:tabs>
        <w:ind w:firstLine="709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Т</w:t>
      </w:r>
      <w:r w:rsidRPr="003726F7">
        <w:rPr>
          <w:sz w:val="28"/>
          <w:szCs w:val="28"/>
          <w:lang w:val="ru-RU"/>
        </w:rPr>
        <w:t xml:space="preserve">радиционная апрельская Всероссийская </w:t>
      </w:r>
      <w:r w:rsidRPr="003726F7">
        <w:rPr>
          <w:bCs/>
          <w:sz w:val="28"/>
          <w:szCs w:val="28"/>
        </w:rPr>
        <w:t xml:space="preserve"> научно-практическая конференция с международным участием   «Гражданско-патриотическое воспитание детей и молодежи в системе дополнительного образования: традиции и современность (к 75-летию Победы советского народа   в Великой Отечественной войне 1941-1945 годов)»</w:t>
      </w:r>
      <w:r w:rsidRPr="003726F7">
        <w:rPr>
          <w:bCs/>
          <w:sz w:val="28"/>
          <w:szCs w:val="28"/>
          <w:lang w:val="ru-RU"/>
        </w:rPr>
        <w:t>, в этом году дала нам бесценный опыт дистанционного формата.</w:t>
      </w:r>
    </w:p>
    <w:p w:rsidR="00E611F7" w:rsidRPr="00585F4F" w:rsidRDefault="00E611F7" w:rsidP="00E611F7">
      <w:pPr>
        <w:spacing w:after="0" w:line="240" w:lineRule="auto"/>
        <w:ind w:firstLine="709"/>
        <w:jc w:val="both"/>
        <w:rPr>
          <w:rFonts w:ascii="Times New Roman" w:eastAsia="DengXian" w:hAnsi="Times New Roman"/>
          <w:sz w:val="28"/>
          <w:szCs w:val="28"/>
        </w:rPr>
      </w:pPr>
      <w:r>
        <w:rPr>
          <w:rFonts w:ascii="Times New Roman" w:eastAsia="DengXian" w:hAnsi="Times New Roman"/>
          <w:sz w:val="28"/>
          <w:szCs w:val="28"/>
        </w:rPr>
        <w:t>Г</w:t>
      </w:r>
      <w:r w:rsidRPr="00585F4F">
        <w:rPr>
          <w:rFonts w:ascii="Times New Roman" w:eastAsia="DengXian" w:hAnsi="Times New Roman"/>
          <w:sz w:val="28"/>
          <w:szCs w:val="28"/>
        </w:rPr>
        <w:t xml:space="preserve">од был насыщен обширной социально-культурной деятельностью, многочисленными </w:t>
      </w:r>
      <w:proofErr w:type="spellStart"/>
      <w:r w:rsidRPr="00585F4F">
        <w:rPr>
          <w:rFonts w:ascii="Times New Roman" w:eastAsia="DengXian" w:hAnsi="Times New Roman"/>
          <w:sz w:val="28"/>
          <w:szCs w:val="28"/>
        </w:rPr>
        <w:t>фестивально</w:t>
      </w:r>
      <w:proofErr w:type="spellEnd"/>
      <w:r w:rsidRPr="00585F4F">
        <w:rPr>
          <w:rFonts w:ascii="Times New Roman" w:eastAsia="DengXian" w:hAnsi="Times New Roman"/>
          <w:sz w:val="28"/>
          <w:szCs w:val="28"/>
        </w:rPr>
        <w:t>-конкурсными мероприятиями.</w:t>
      </w:r>
    </w:p>
    <w:p w:rsidR="00E611F7" w:rsidRDefault="00E611F7" w:rsidP="00E611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5F4F">
        <w:rPr>
          <w:rFonts w:ascii="Times New Roman" w:hAnsi="Times New Roman"/>
          <w:sz w:val="28"/>
          <w:szCs w:val="28"/>
        </w:rPr>
        <w:t>В целях  создания условий для самореализации и самоопределения обучающихся образовательных учреждений Санкт-Петерб</w:t>
      </w:r>
      <w:r>
        <w:rPr>
          <w:rFonts w:ascii="Times New Roman" w:hAnsi="Times New Roman"/>
          <w:sz w:val="28"/>
          <w:szCs w:val="28"/>
        </w:rPr>
        <w:t>урга организованы и проведены: 8 городских фестивалей (39</w:t>
      </w:r>
      <w:r w:rsidRPr="00585F4F">
        <w:rPr>
          <w:rFonts w:ascii="Times New Roman" w:hAnsi="Times New Roman"/>
          <w:sz w:val="28"/>
          <w:szCs w:val="28"/>
        </w:rPr>
        <w:t>00 чел.);</w:t>
      </w:r>
      <w:r w:rsidRPr="00585F4F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31 конкурс городского уровня (5800 чел.); 23</w:t>
      </w:r>
      <w:r w:rsidRPr="00585F4F">
        <w:rPr>
          <w:rFonts w:ascii="Times New Roman" w:hAnsi="Times New Roman"/>
          <w:sz w:val="28"/>
          <w:szCs w:val="28"/>
        </w:rPr>
        <w:t xml:space="preserve">   городская выставка (5900 чел.); 16 городских спортивных соревнований (3500 чел.). </w:t>
      </w:r>
    </w:p>
    <w:p w:rsidR="00E611F7" w:rsidRPr="00FD3509" w:rsidRDefault="00E611F7" w:rsidP="00E611F7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D3509">
        <w:rPr>
          <w:rFonts w:ascii="Times New Roman" w:hAnsi="Times New Roman"/>
          <w:sz w:val="28"/>
          <w:szCs w:val="28"/>
        </w:rPr>
        <w:t>За  отчетн</w:t>
      </w:r>
      <w:r>
        <w:rPr>
          <w:rFonts w:ascii="Times New Roman" w:hAnsi="Times New Roman"/>
          <w:sz w:val="28"/>
          <w:szCs w:val="28"/>
        </w:rPr>
        <w:t xml:space="preserve">ый период  Дворцом </w:t>
      </w:r>
      <w:r w:rsidRPr="00FD3509">
        <w:rPr>
          <w:rFonts w:ascii="Times New Roman" w:hAnsi="Times New Roman"/>
          <w:sz w:val="28"/>
          <w:szCs w:val="28"/>
        </w:rPr>
        <w:t xml:space="preserve"> организовано и проведено 142 концерт</w:t>
      </w:r>
      <w:r>
        <w:rPr>
          <w:rFonts w:ascii="Times New Roman" w:hAnsi="Times New Roman"/>
          <w:sz w:val="28"/>
          <w:szCs w:val="28"/>
        </w:rPr>
        <w:t>а</w:t>
      </w:r>
      <w:r w:rsidRPr="00FD35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D3509">
        <w:rPr>
          <w:rFonts w:ascii="Times New Roman" w:hAnsi="Times New Roman"/>
          <w:sz w:val="28"/>
          <w:szCs w:val="28"/>
        </w:rPr>
        <w:t xml:space="preserve">  и концертных выступлений коллективов, из них </w:t>
      </w:r>
      <w:r>
        <w:rPr>
          <w:rFonts w:ascii="Times New Roman" w:hAnsi="Times New Roman"/>
          <w:sz w:val="28"/>
          <w:szCs w:val="28"/>
        </w:rPr>
        <w:t>более 30</w:t>
      </w:r>
      <w:r w:rsidRPr="00FD3509">
        <w:rPr>
          <w:rFonts w:ascii="Times New Roman" w:hAnsi="Times New Roman"/>
          <w:sz w:val="28"/>
          <w:szCs w:val="28"/>
        </w:rPr>
        <w:t xml:space="preserve"> концертов и мероприятий, проведенных совместно </w:t>
      </w:r>
      <w:r>
        <w:rPr>
          <w:rFonts w:ascii="Times New Roman" w:hAnsi="Times New Roman"/>
          <w:sz w:val="28"/>
          <w:szCs w:val="28"/>
        </w:rPr>
        <w:t>с социальными партнерами Дворца,</w:t>
      </w:r>
    </w:p>
    <w:p w:rsidR="00E611F7" w:rsidRDefault="00E611F7" w:rsidP="00E61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85F4F">
        <w:rPr>
          <w:rFonts w:ascii="Times New Roman" w:hAnsi="Times New Roman"/>
          <w:sz w:val="28"/>
          <w:szCs w:val="28"/>
        </w:rPr>
        <w:t xml:space="preserve"> концертов проведено для ветеранов и жителей блокадного Ленинграда в СПб ГБУЗ «Госпиталь </w:t>
      </w:r>
      <w:r>
        <w:rPr>
          <w:rFonts w:ascii="Times New Roman" w:hAnsi="Times New Roman"/>
          <w:sz w:val="28"/>
          <w:szCs w:val="28"/>
        </w:rPr>
        <w:t>для ветеранов войн».</w:t>
      </w:r>
    </w:p>
    <w:p w:rsidR="00C1320B" w:rsidRDefault="00C1320B" w:rsidP="00C1320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Дворцом продолжена работа</w:t>
      </w:r>
      <w:r w:rsidRPr="003726F7">
        <w:rPr>
          <w:rFonts w:ascii="Times New Roman" w:hAnsi="Times New Roman"/>
          <w:sz w:val="28"/>
          <w:szCs w:val="28"/>
        </w:rPr>
        <w:t xml:space="preserve"> с Санкт-Петербургским комитетом регионального отделения общественно-государственной физкультурно-спортивной организации "Юность России" </w:t>
      </w:r>
      <w:r>
        <w:rPr>
          <w:rFonts w:ascii="Times New Roman" w:hAnsi="Times New Roman"/>
          <w:sz w:val="28"/>
          <w:szCs w:val="28"/>
        </w:rPr>
        <w:t xml:space="preserve"> по организации и проведению соревнований</w:t>
      </w:r>
      <w:r w:rsidRPr="003726F7">
        <w:rPr>
          <w:rFonts w:ascii="Times New Roman" w:hAnsi="Times New Roman"/>
          <w:sz w:val="28"/>
          <w:szCs w:val="28"/>
        </w:rPr>
        <w:t xml:space="preserve"> по программе  Спартакиады среди обучающихся государственных профессиональных образовательных учреждений города. В этом году Спартакиада прошла в 61-й раз и в ней приняли участие 46 учреждений.</w:t>
      </w:r>
    </w:p>
    <w:p w:rsidR="00272F5B" w:rsidRDefault="00272F5B" w:rsidP="00C1320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Более подробная информация о деятельности отелов и структурных подразделений Дворца представлена в  их отчетах.</w:t>
      </w:r>
    </w:p>
    <w:p w:rsidR="00272F5B" w:rsidRPr="00272F5B" w:rsidRDefault="00272F5B" w:rsidP="00272F5B">
      <w:pPr>
        <w:spacing w:after="0" w:line="240" w:lineRule="auto"/>
        <w:ind w:firstLine="709"/>
        <w:jc w:val="both"/>
        <w:rPr>
          <w:rFonts w:ascii="Times New Roman" w:eastAsia="DengXian" w:hAnsi="Times New Roman"/>
          <w:sz w:val="28"/>
          <w:szCs w:val="28"/>
        </w:rPr>
      </w:pPr>
      <w:r w:rsidRPr="00272F5B">
        <w:rPr>
          <w:rFonts w:ascii="Times New Roman" w:eastAsia="DengXian" w:hAnsi="Times New Roman"/>
          <w:sz w:val="28"/>
          <w:szCs w:val="28"/>
        </w:rPr>
        <w:t xml:space="preserve">Таким образом, </w:t>
      </w:r>
      <w:r>
        <w:rPr>
          <w:rFonts w:ascii="Times New Roman" w:eastAsia="DengXian" w:hAnsi="Times New Roman"/>
          <w:sz w:val="28"/>
          <w:szCs w:val="28"/>
        </w:rPr>
        <w:t>подводя итоги 2019/2020</w:t>
      </w:r>
      <w:r w:rsidRPr="00272F5B">
        <w:rPr>
          <w:rFonts w:ascii="Times New Roman" w:eastAsia="DengXian" w:hAnsi="Times New Roman"/>
          <w:sz w:val="28"/>
          <w:szCs w:val="28"/>
        </w:rPr>
        <w:t xml:space="preserve"> учебного года необходимо отметить, что цели и задачи, поставленные перед педагогическим коллективом Дворца</w:t>
      </w:r>
      <w:r>
        <w:rPr>
          <w:rFonts w:ascii="Times New Roman" w:eastAsia="DengXian" w:hAnsi="Times New Roman"/>
          <w:sz w:val="28"/>
          <w:szCs w:val="28"/>
        </w:rPr>
        <w:t>,</w:t>
      </w:r>
      <w:r w:rsidRPr="00272F5B">
        <w:rPr>
          <w:rFonts w:ascii="Times New Roman" w:eastAsia="DengXian" w:hAnsi="Times New Roman"/>
          <w:sz w:val="28"/>
          <w:szCs w:val="28"/>
        </w:rPr>
        <w:t xml:space="preserve"> достигнуты в полном объеме.</w:t>
      </w:r>
    </w:p>
    <w:p w:rsidR="00272F5B" w:rsidRPr="00272F5B" w:rsidRDefault="00272F5B" w:rsidP="00272F5B">
      <w:pPr>
        <w:spacing w:after="0" w:line="240" w:lineRule="auto"/>
        <w:ind w:firstLine="709"/>
        <w:jc w:val="both"/>
        <w:rPr>
          <w:rFonts w:ascii="Times New Roman" w:eastAsia="DengXian" w:hAnsi="Times New Roman"/>
          <w:sz w:val="28"/>
          <w:szCs w:val="28"/>
        </w:rPr>
      </w:pPr>
      <w:r w:rsidRPr="00272F5B">
        <w:rPr>
          <w:rFonts w:ascii="Times New Roman" w:eastAsia="DengXian" w:hAnsi="Times New Roman"/>
          <w:sz w:val="28"/>
          <w:szCs w:val="28"/>
        </w:rPr>
        <w:t>Результатом образовательной и воспитательной  деятельности стало:</w:t>
      </w:r>
    </w:p>
    <w:p w:rsidR="00272F5B" w:rsidRPr="00272F5B" w:rsidRDefault="00272F5B" w:rsidP="00272F5B">
      <w:pPr>
        <w:spacing w:after="0" w:line="240" w:lineRule="auto"/>
        <w:ind w:firstLine="709"/>
        <w:jc w:val="both"/>
        <w:rPr>
          <w:rFonts w:ascii="Times New Roman" w:eastAsia="DengXian" w:hAnsi="Times New Roman"/>
          <w:sz w:val="28"/>
          <w:szCs w:val="28"/>
        </w:rPr>
      </w:pPr>
      <w:r w:rsidRPr="00272F5B">
        <w:rPr>
          <w:rFonts w:ascii="Times New Roman" w:eastAsia="DengXian" w:hAnsi="Times New Roman"/>
          <w:sz w:val="28"/>
          <w:szCs w:val="28"/>
        </w:rPr>
        <w:t>- расширение спектра учебно-воспитательной работы – открыты новые группы технической, художественной, физкультурно-спортивной и социально-педагогической направленности.</w:t>
      </w:r>
    </w:p>
    <w:p w:rsidR="00272F5B" w:rsidRPr="00272F5B" w:rsidRDefault="00272F5B" w:rsidP="00272F5B">
      <w:pPr>
        <w:spacing w:after="0" w:line="240" w:lineRule="auto"/>
        <w:ind w:firstLine="709"/>
        <w:jc w:val="both"/>
        <w:rPr>
          <w:rFonts w:ascii="Times New Roman" w:eastAsia="DengXian" w:hAnsi="Times New Roman"/>
          <w:sz w:val="28"/>
          <w:szCs w:val="28"/>
        </w:rPr>
      </w:pPr>
      <w:r w:rsidRPr="00272F5B">
        <w:rPr>
          <w:rFonts w:ascii="Times New Roman" w:eastAsia="DengXian" w:hAnsi="Times New Roman"/>
          <w:sz w:val="28"/>
          <w:szCs w:val="28"/>
        </w:rPr>
        <w:t>- внедрены новые выездные  формы проведения занятий с привлечением социальных партнеров;</w:t>
      </w:r>
    </w:p>
    <w:p w:rsidR="00272F5B" w:rsidRPr="00272F5B" w:rsidRDefault="00272F5B" w:rsidP="00272F5B">
      <w:pPr>
        <w:spacing w:after="0" w:line="240" w:lineRule="auto"/>
        <w:ind w:firstLine="709"/>
        <w:jc w:val="both"/>
        <w:rPr>
          <w:rFonts w:ascii="Times New Roman" w:eastAsia="DengXian" w:hAnsi="Times New Roman"/>
          <w:sz w:val="28"/>
          <w:szCs w:val="28"/>
        </w:rPr>
      </w:pPr>
      <w:r w:rsidRPr="00272F5B">
        <w:rPr>
          <w:rFonts w:ascii="Times New Roman" w:eastAsia="DengXian" w:hAnsi="Times New Roman"/>
          <w:sz w:val="28"/>
          <w:szCs w:val="28"/>
        </w:rPr>
        <w:t>- обновилось содержание социально-культурных мероприятий;</w:t>
      </w:r>
    </w:p>
    <w:p w:rsidR="00272F5B" w:rsidRPr="00272F5B" w:rsidRDefault="00272F5B" w:rsidP="00272F5B">
      <w:pPr>
        <w:spacing w:after="0" w:line="240" w:lineRule="auto"/>
        <w:ind w:firstLine="709"/>
        <w:jc w:val="both"/>
        <w:rPr>
          <w:rFonts w:ascii="Times New Roman" w:eastAsia="DengXian" w:hAnsi="Times New Roman"/>
          <w:sz w:val="28"/>
          <w:szCs w:val="28"/>
        </w:rPr>
      </w:pPr>
      <w:r w:rsidRPr="00272F5B">
        <w:rPr>
          <w:rFonts w:ascii="Times New Roman" w:eastAsia="DengXian" w:hAnsi="Times New Roman"/>
          <w:sz w:val="28"/>
          <w:szCs w:val="28"/>
        </w:rPr>
        <w:t xml:space="preserve">- повысилась </w:t>
      </w:r>
      <w:proofErr w:type="gramStart"/>
      <w:r w:rsidRPr="00272F5B">
        <w:rPr>
          <w:rFonts w:ascii="Times New Roman" w:eastAsia="DengXian" w:hAnsi="Times New Roman"/>
          <w:sz w:val="28"/>
          <w:szCs w:val="28"/>
        </w:rPr>
        <w:t>активность</w:t>
      </w:r>
      <w:proofErr w:type="gramEnd"/>
      <w:r w:rsidRPr="00272F5B">
        <w:rPr>
          <w:rFonts w:ascii="Times New Roman" w:eastAsia="DengXian" w:hAnsi="Times New Roman"/>
          <w:sz w:val="28"/>
          <w:szCs w:val="28"/>
        </w:rPr>
        <w:t xml:space="preserve"> и увеличился охват участников мероприятий, а также количество положительных отзывов, как со стороны педагогов и социальных партнеров, так и со стороны родителей;</w:t>
      </w:r>
    </w:p>
    <w:p w:rsidR="00272F5B" w:rsidRDefault="00272F5B" w:rsidP="00272F5B">
      <w:pPr>
        <w:spacing w:after="0" w:line="240" w:lineRule="auto"/>
        <w:ind w:firstLine="709"/>
        <w:jc w:val="both"/>
        <w:rPr>
          <w:rFonts w:ascii="Times New Roman" w:eastAsia="DengXian" w:hAnsi="Times New Roman"/>
          <w:sz w:val="28"/>
          <w:szCs w:val="28"/>
        </w:rPr>
      </w:pPr>
      <w:r w:rsidRPr="00272F5B">
        <w:rPr>
          <w:rFonts w:ascii="Times New Roman" w:eastAsia="DengXian" w:hAnsi="Times New Roman"/>
          <w:sz w:val="28"/>
          <w:szCs w:val="28"/>
        </w:rPr>
        <w:t>- активизировалась работа по повышения педагогического мастерства и выявлению и распр</w:t>
      </w:r>
      <w:r>
        <w:rPr>
          <w:rFonts w:ascii="Times New Roman" w:eastAsia="DengXian" w:hAnsi="Times New Roman"/>
          <w:sz w:val="28"/>
          <w:szCs w:val="28"/>
        </w:rPr>
        <w:t>остранения новых практик работы;</w:t>
      </w:r>
    </w:p>
    <w:p w:rsidR="00272F5B" w:rsidRPr="00272F5B" w:rsidRDefault="00272F5B" w:rsidP="00272F5B">
      <w:pPr>
        <w:spacing w:after="0" w:line="240" w:lineRule="auto"/>
        <w:ind w:firstLine="709"/>
        <w:jc w:val="both"/>
        <w:rPr>
          <w:rFonts w:ascii="Times New Roman" w:eastAsia="DengXian" w:hAnsi="Times New Roman"/>
          <w:sz w:val="28"/>
          <w:szCs w:val="28"/>
        </w:rPr>
      </w:pPr>
      <w:r>
        <w:rPr>
          <w:rFonts w:ascii="Times New Roman" w:eastAsia="DengXian" w:hAnsi="Times New Roman"/>
          <w:sz w:val="28"/>
          <w:szCs w:val="28"/>
        </w:rPr>
        <w:t>- освоены практики дистанционного обучения.</w:t>
      </w:r>
    </w:p>
    <w:p w:rsidR="00272F5B" w:rsidRPr="00272F5B" w:rsidRDefault="00272F5B" w:rsidP="00272F5B">
      <w:pPr>
        <w:spacing w:after="0" w:line="240" w:lineRule="auto"/>
        <w:ind w:firstLine="709"/>
        <w:jc w:val="both"/>
        <w:rPr>
          <w:rFonts w:ascii="Times New Roman" w:eastAsia="DengXian" w:hAnsi="Times New Roman"/>
          <w:sz w:val="28"/>
          <w:szCs w:val="28"/>
        </w:rPr>
      </w:pPr>
      <w:r w:rsidRPr="00272F5B">
        <w:rPr>
          <w:rFonts w:ascii="Times New Roman" w:eastAsia="DengXian" w:hAnsi="Times New Roman"/>
          <w:sz w:val="28"/>
          <w:szCs w:val="28"/>
        </w:rPr>
        <w:lastRenderedPageBreak/>
        <w:t>Современное состояние развития педагогического  и детско-юношеского коллективов Дворца позволяет говорить о стабильности функционирования образовательной системы Учреждения, о сохранении достигнутого качественного уровня работы по всем направлениям деятельности с учетом современных требований.</w:t>
      </w:r>
    </w:p>
    <w:p w:rsidR="00272F5B" w:rsidRPr="0083671C" w:rsidRDefault="00272F5B" w:rsidP="00272F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71C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Целью деятельности Дворца является создание условий, обеспечивающих формирование духовно богатой, физически здоровой, социально активной творческой личности подростка, способной </w:t>
      </w:r>
      <w:r w:rsidR="0083671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Pr="0083671C">
        <w:rPr>
          <w:rFonts w:ascii="Times New Roman" w:eastAsia="Times New Roman" w:hAnsi="Times New Roman"/>
          <w:sz w:val="28"/>
          <w:szCs w:val="28"/>
          <w:lang w:eastAsia="ru-RU"/>
        </w:rPr>
        <w:t>к саморазвитию и самовоспитанию.</w:t>
      </w:r>
    </w:p>
    <w:p w:rsidR="00272F5B" w:rsidRPr="00272F5B" w:rsidRDefault="00272F5B" w:rsidP="00272F5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72F5B">
        <w:rPr>
          <w:rFonts w:ascii="Times New Roman" w:eastAsia="Times New Roman" w:hAnsi="Times New Roman"/>
          <w:sz w:val="28"/>
          <w:szCs w:val="28"/>
          <w:lang w:eastAsia="ru-RU"/>
        </w:rPr>
        <w:t>Для реализации поставленной цели в 2020/2019 учебном году Дворец будет решать следующие основные задачи:</w:t>
      </w:r>
    </w:p>
    <w:p w:rsidR="00272F5B" w:rsidRPr="00272F5B" w:rsidRDefault="00272F5B" w:rsidP="00272F5B">
      <w:pPr>
        <w:pStyle w:val="1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2F5B">
        <w:rPr>
          <w:rFonts w:ascii="Times New Roman" w:hAnsi="Times New Roman"/>
          <w:b/>
          <w:sz w:val="28"/>
          <w:szCs w:val="28"/>
        </w:rPr>
        <w:t>Образовательные задачи:</w:t>
      </w:r>
    </w:p>
    <w:p w:rsidR="00272F5B" w:rsidRPr="00272F5B" w:rsidRDefault="00272F5B" w:rsidP="00272F5B">
      <w:pPr>
        <w:pStyle w:val="1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72F5B">
        <w:rPr>
          <w:rFonts w:ascii="Times New Roman" w:hAnsi="Times New Roman"/>
          <w:sz w:val="28"/>
          <w:szCs w:val="28"/>
          <w:lang w:eastAsia="ru-RU"/>
        </w:rPr>
        <w:t xml:space="preserve">развитие </w:t>
      </w:r>
      <w:proofErr w:type="gramStart"/>
      <w:r w:rsidRPr="00272F5B">
        <w:rPr>
          <w:rFonts w:ascii="Times New Roman" w:hAnsi="Times New Roman"/>
          <w:sz w:val="28"/>
          <w:szCs w:val="28"/>
          <w:lang w:eastAsia="ru-RU"/>
        </w:rPr>
        <w:t>технической</w:t>
      </w:r>
      <w:proofErr w:type="gramEnd"/>
      <w:r w:rsidRPr="00272F5B">
        <w:rPr>
          <w:rFonts w:ascii="Times New Roman" w:hAnsi="Times New Roman"/>
          <w:sz w:val="28"/>
          <w:szCs w:val="28"/>
          <w:lang w:eastAsia="ru-RU"/>
        </w:rPr>
        <w:t xml:space="preserve"> и естественно-научной направленностей; </w:t>
      </w:r>
    </w:p>
    <w:p w:rsidR="00272F5B" w:rsidRPr="00272F5B" w:rsidRDefault="00272F5B" w:rsidP="00272F5B">
      <w:pPr>
        <w:pStyle w:val="1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2F5B">
        <w:rPr>
          <w:rFonts w:ascii="Times New Roman" w:hAnsi="Times New Roman"/>
          <w:sz w:val="28"/>
          <w:szCs w:val="28"/>
          <w:lang w:eastAsia="ru-RU"/>
        </w:rPr>
        <w:t>разработка и обновление дополнительных общеобразовательных общеразвивающих программ для новых объединений всех направленностей.</w:t>
      </w:r>
    </w:p>
    <w:p w:rsidR="00272F5B" w:rsidRPr="00272F5B" w:rsidRDefault="00272F5B" w:rsidP="00272F5B">
      <w:pPr>
        <w:pStyle w:val="1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72F5B">
        <w:rPr>
          <w:rFonts w:ascii="Times New Roman" w:hAnsi="Times New Roman"/>
          <w:sz w:val="28"/>
          <w:szCs w:val="28"/>
        </w:rPr>
        <w:t>расширение сети платных услуг, в основном, посредством увеличения программ художественной направленности и социально-педагогической направленности, таких как вокальные студии, театральное искусство;</w:t>
      </w:r>
    </w:p>
    <w:p w:rsidR="00272F5B" w:rsidRPr="00272F5B" w:rsidRDefault="00272F5B" w:rsidP="00272F5B">
      <w:pPr>
        <w:pStyle w:val="1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72F5B">
        <w:rPr>
          <w:rFonts w:ascii="Times New Roman" w:hAnsi="Times New Roman"/>
          <w:sz w:val="28"/>
          <w:szCs w:val="28"/>
          <w:lang w:eastAsia="ru-RU"/>
        </w:rPr>
        <w:t>совершенствование систем диагностики развития обучающихся и оценки эффективности деятельности педагогов;</w:t>
      </w:r>
    </w:p>
    <w:p w:rsidR="00272F5B" w:rsidRPr="00272F5B" w:rsidRDefault="00272F5B" w:rsidP="00272F5B">
      <w:pPr>
        <w:pStyle w:val="1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72F5B">
        <w:rPr>
          <w:rFonts w:ascii="Times New Roman" w:hAnsi="Times New Roman"/>
          <w:sz w:val="28"/>
          <w:szCs w:val="28"/>
          <w:lang w:eastAsia="ru-RU"/>
        </w:rPr>
        <w:t>расширения спектра дополнительного профессионального образования (курсы повышения квалификации);</w:t>
      </w:r>
    </w:p>
    <w:p w:rsidR="00272F5B" w:rsidRPr="00272F5B" w:rsidRDefault="00272F5B" w:rsidP="00272F5B">
      <w:pPr>
        <w:pStyle w:val="1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72F5B">
        <w:rPr>
          <w:rFonts w:ascii="Times New Roman" w:hAnsi="Times New Roman"/>
          <w:sz w:val="28"/>
          <w:szCs w:val="28"/>
          <w:lang w:eastAsia="ru-RU"/>
        </w:rPr>
        <w:t xml:space="preserve">организация работы по региональному  </w:t>
      </w:r>
      <w:r w:rsidRPr="00272F5B">
        <w:rPr>
          <w:rFonts w:ascii="Times New Roman" w:hAnsi="Times New Roman"/>
          <w:bCs/>
          <w:sz w:val="28"/>
          <w:szCs w:val="28"/>
        </w:rPr>
        <w:t>педагогическому проекту «Цифровое образование: новый вектор развития». Национальный проект «Образование» одной из задач ставит 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272F5B" w:rsidRDefault="00272F5B" w:rsidP="00272F5B">
      <w:pPr>
        <w:pStyle w:val="1"/>
        <w:tabs>
          <w:tab w:val="left" w:pos="1134"/>
        </w:tabs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272F5B" w:rsidRPr="00272F5B" w:rsidRDefault="00272F5B" w:rsidP="00272F5B">
      <w:pPr>
        <w:pStyle w:val="1"/>
        <w:tabs>
          <w:tab w:val="left" w:pos="1134"/>
        </w:tabs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272F5B">
        <w:rPr>
          <w:rFonts w:ascii="Times New Roman" w:hAnsi="Times New Roman"/>
          <w:b/>
          <w:sz w:val="28"/>
          <w:szCs w:val="28"/>
        </w:rPr>
        <w:t>Воспитательные задачи:</w:t>
      </w:r>
    </w:p>
    <w:p w:rsidR="00272F5B" w:rsidRPr="00272F5B" w:rsidRDefault="00272F5B" w:rsidP="00272F5B">
      <w:pPr>
        <w:pStyle w:val="1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72F5B">
        <w:rPr>
          <w:rFonts w:ascii="Times New Roman" w:hAnsi="Times New Roman"/>
          <w:sz w:val="28"/>
          <w:szCs w:val="28"/>
        </w:rPr>
        <w:t xml:space="preserve">продолжить организацию культурно-массовых мероприятий с целью эстетического, интеллектуального и культурного воспитания личности в рамках реализуемых проектов </w:t>
      </w:r>
      <w:r w:rsidRPr="00272F5B">
        <w:rPr>
          <w:rFonts w:ascii="Times New Roman" w:hAnsi="Times New Roman"/>
          <w:iCs/>
          <w:sz w:val="28"/>
          <w:szCs w:val="28"/>
        </w:rPr>
        <w:t xml:space="preserve">совместно с </w:t>
      </w:r>
      <w:r w:rsidRPr="00272F5B">
        <w:rPr>
          <w:rFonts w:ascii="Times New Roman" w:hAnsi="Times New Roman"/>
          <w:sz w:val="28"/>
          <w:szCs w:val="28"/>
        </w:rPr>
        <w:t>Санкт-Петербургским Государственным Симфоническим оркестром «Классика», цикла встреч «Опыт успешных людей»;</w:t>
      </w:r>
    </w:p>
    <w:p w:rsidR="00272F5B" w:rsidRPr="00272F5B" w:rsidRDefault="00272F5B" w:rsidP="00272F5B">
      <w:pPr>
        <w:pStyle w:val="1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72F5B">
        <w:rPr>
          <w:rFonts w:ascii="Times New Roman" w:hAnsi="Times New Roman"/>
          <w:sz w:val="28"/>
          <w:szCs w:val="28"/>
        </w:rPr>
        <w:t xml:space="preserve">разработки новых перспективных направлений социокультурной деятельности: проекты с музеями, театрами, высшими учебными заведениями, </w:t>
      </w:r>
      <w:proofErr w:type="gramStart"/>
      <w:r w:rsidRPr="00272F5B">
        <w:rPr>
          <w:rFonts w:ascii="Times New Roman" w:hAnsi="Times New Roman"/>
          <w:sz w:val="28"/>
          <w:szCs w:val="28"/>
        </w:rPr>
        <w:t>бизнес-структурами</w:t>
      </w:r>
      <w:proofErr w:type="gramEnd"/>
      <w:r w:rsidRPr="00272F5B">
        <w:rPr>
          <w:rFonts w:ascii="Times New Roman" w:hAnsi="Times New Roman"/>
          <w:sz w:val="28"/>
          <w:szCs w:val="28"/>
        </w:rPr>
        <w:t>;</w:t>
      </w:r>
    </w:p>
    <w:p w:rsidR="00272F5B" w:rsidRPr="00272F5B" w:rsidRDefault="00272F5B" w:rsidP="00272F5B">
      <w:pPr>
        <w:pStyle w:val="1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72F5B">
        <w:rPr>
          <w:rFonts w:ascii="Times New Roman" w:hAnsi="Times New Roman"/>
          <w:sz w:val="28"/>
          <w:szCs w:val="28"/>
        </w:rPr>
        <w:t>поддержка молодежных инициатив, активизация и расширение деятельности городского движения добровольцев «Наше будущее в наших руках» по профилактике  асоциального поведения и правонарушений в молодежной среде, противодействию злоупотреблению наркотическими средствами и их незаконному обороту в</w:t>
      </w:r>
      <w:r w:rsidR="0050459F">
        <w:rPr>
          <w:rFonts w:ascii="Times New Roman" w:hAnsi="Times New Roman"/>
          <w:sz w:val="28"/>
          <w:szCs w:val="28"/>
        </w:rPr>
        <w:t xml:space="preserve"> </w:t>
      </w:r>
      <w:r w:rsidRPr="00272F5B">
        <w:rPr>
          <w:rFonts w:ascii="Times New Roman" w:hAnsi="Times New Roman"/>
          <w:sz w:val="28"/>
          <w:szCs w:val="28"/>
        </w:rPr>
        <w:t xml:space="preserve">Санкт-Петербурге, а также по </w:t>
      </w:r>
      <w:r w:rsidRPr="00272F5B">
        <w:rPr>
          <w:rFonts w:ascii="Times New Roman" w:hAnsi="Times New Roman"/>
          <w:sz w:val="28"/>
          <w:szCs w:val="28"/>
        </w:rPr>
        <w:lastRenderedPageBreak/>
        <w:t>профилактике заболевания, вызываемого вирусом иммунодефицита человека (ВИЧ-инфекции).</w:t>
      </w:r>
      <w:r w:rsidRPr="00272F5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72F5B" w:rsidRPr="00272F5B" w:rsidRDefault="00272F5B" w:rsidP="00272F5B">
      <w:pPr>
        <w:pStyle w:val="1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72F5B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272F5B">
        <w:rPr>
          <w:rFonts w:ascii="Times New Roman" w:hAnsi="Times New Roman"/>
          <w:sz w:val="28"/>
          <w:szCs w:val="28"/>
        </w:rPr>
        <w:t xml:space="preserve"> и доступная для всех среда – важный компонент современного образования. В планах Дворца:</w:t>
      </w:r>
    </w:p>
    <w:p w:rsidR="00272F5B" w:rsidRPr="00272F5B" w:rsidRDefault="00272F5B" w:rsidP="00272F5B">
      <w:pPr>
        <w:pStyle w:val="1"/>
        <w:numPr>
          <w:ilvl w:val="0"/>
          <w:numId w:val="9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72F5B">
        <w:rPr>
          <w:rFonts w:ascii="Times New Roman" w:hAnsi="Times New Roman"/>
          <w:sz w:val="28"/>
          <w:szCs w:val="28"/>
        </w:rPr>
        <w:t xml:space="preserve">обеспечение успешной социализации детей с ограниченными возможностями здоровья, детей-сирот, детей, находящихся в трудной жизненной ситуации. </w:t>
      </w:r>
      <w:r w:rsidRPr="00272F5B">
        <w:rPr>
          <w:rFonts w:ascii="Times New Roman" w:hAnsi="Times New Roman"/>
          <w:sz w:val="28"/>
          <w:szCs w:val="28"/>
          <w:lang w:eastAsia="ru-RU"/>
        </w:rPr>
        <w:t>Дворец и дальше будет продолжать работу с детьми данной категории, проводить ежегодные фестивали, конкурсы, выставки и другие мероприятия с целью привлечения внимания общественности к судьбам детей, выявления среди них способных и одаренных, совершенствования организации досуга данной категории детей и подростков;</w:t>
      </w:r>
    </w:p>
    <w:p w:rsidR="00272F5B" w:rsidRPr="00272F5B" w:rsidRDefault="00272F5B" w:rsidP="00272F5B">
      <w:pPr>
        <w:pStyle w:val="1"/>
        <w:numPr>
          <w:ilvl w:val="0"/>
          <w:numId w:val="9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272F5B">
        <w:rPr>
          <w:rFonts w:ascii="Times New Roman" w:hAnsi="Times New Roman"/>
          <w:sz w:val="28"/>
          <w:szCs w:val="28"/>
        </w:rPr>
        <w:t xml:space="preserve">развитие молодежного движения добровольцев. Особый акцент будет ставиться на новых формах и методах организации работы добровольцев, планируется укрепить социальные связи между учащимися различных учреждений на основе сотрудничества и сотворчества, привлечь как новых добровольцев, так и новых партнеров в организации добровольческой деятельности. </w:t>
      </w:r>
      <w:r w:rsidRPr="00272F5B">
        <w:rPr>
          <w:rFonts w:ascii="Times New Roman" w:hAnsi="Times New Roman"/>
          <w:sz w:val="28"/>
          <w:szCs w:val="28"/>
          <w:lang w:eastAsia="ru-RU"/>
        </w:rPr>
        <w:t>П</w:t>
      </w:r>
      <w:r w:rsidRPr="00272F5B">
        <w:rPr>
          <w:rFonts w:ascii="Times New Roman" w:hAnsi="Times New Roman"/>
          <w:sz w:val="28"/>
          <w:szCs w:val="28"/>
        </w:rPr>
        <w:t>ланируется дальнейшее участие представителей команд добровольцев и их кураторов во Всероссийских конкурсах и слетах.</w:t>
      </w:r>
    </w:p>
    <w:p w:rsidR="00272F5B" w:rsidRPr="00272F5B" w:rsidRDefault="00272F5B" w:rsidP="00272F5B">
      <w:pPr>
        <w:pStyle w:val="1"/>
        <w:numPr>
          <w:ilvl w:val="0"/>
          <w:numId w:val="9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72F5B">
        <w:rPr>
          <w:rFonts w:ascii="Times New Roman" w:hAnsi="Times New Roman"/>
          <w:sz w:val="28"/>
          <w:szCs w:val="28"/>
        </w:rPr>
        <w:t xml:space="preserve">развитие движения </w:t>
      </w:r>
      <w:proofErr w:type="spellStart"/>
      <w:r w:rsidRPr="00272F5B">
        <w:rPr>
          <w:rFonts w:ascii="Times New Roman" w:hAnsi="Times New Roman"/>
          <w:sz w:val="28"/>
          <w:szCs w:val="28"/>
          <w:lang w:val="en-US"/>
        </w:rPr>
        <w:t>WorldSkills</w:t>
      </w:r>
      <w:proofErr w:type="spellEnd"/>
      <w:r w:rsidRPr="00272F5B">
        <w:rPr>
          <w:rFonts w:ascii="Times New Roman" w:hAnsi="Times New Roman"/>
          <w:sz w:val="28"/>
          <w:szCs w:val="28"/>
        </w:rPr>
        <w:t xml:space="preserve">,   </w:t>
      </w:r>
      <w:proofErr w:type="spellStart"/>
      <w:r w:rsidRPr="00272F5B">
        <w:rPr>
          <w:rFonts w:ascii="Times New Roman" w:hAnsi="Times New Roman"/>
          <w:sz w:val="28"/>
          <w:szCs w:val="28"/>
          <w:lang w:val="en-US"/>
        </w:rPr>
        <w:t>KidSkills</w:t>
      </w:r>
      <w:proofErr w:type="spellEnd"/>
      <w:r w:rsidRPr="00272F5B">
        <w:rPr>
          <w:rFonts w:ascii="Times New Roman" w:hAnsi="Times New Roman"/>
          <w:sz w:val="28"/>
          <w:szCs w:val="28"/>
        </w:rPr>
        <w:t xml:space="preserve">   в Санкт-Петербурге.</w:t>
      </w:r>
    </w:p>
    <w:p w:rsidR="00272F5B" w:rsidRPr="00272F5B" w:rsidRDefault="00272F5B" w:rsidP="00272F5B">
      <w:pPr>
        <w:pStyle w:val="1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272F5B" w:rsidRPr="00272F5B" w:rsidRDefault="00272F5B" w:rsidP="00272F5B">
      <w:pPr>
        <w:pStyle w:val="1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72F5B">
        <w:rPr>
          <w:rFonts w:ascii="Times New Roman" w:hAnsi="Times New Roman"/>
          <w:b/>
          <w:sz w:val="28"/>
          <w:szCs w:val="28"/>
        </w:rPr>
        <w:t xml:space="preserve">Задачи педагогического сообщества: </w:t>
      </w:r>
    </w:p>
    <w:p w:rsidR="00272F5B" w:rsidRPr="00272F5B" w:rsidRDefault="00272F5B" w:rsidP="00272F5B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2F5B">
        <w:rPr>
          <w:rFonts w:ascii="Times New Roman" w:hAnsi="Times New Roman"/>
          <w:sz w:val="28"/>
          <w:szCs w:val="28"/>
          <w:lang w:eastAsia="ru-RU"/>
        </w:rPr>
        <w:t>повышение компетентности педагогов – это переподготовка и повышение квалификации, аттес</w:t>
      </w:r>
      <w:r w:rsidR="0047260C">
        <w:rPr>
          <w:rFonts w:ascii="Times New Roman" w:hAnsi="Times New Roman"/>
          <w:sz w:val="28"/>
          <w:szCs w:val="28"/>
          <w:lang w:eastAsia="ru-RU"/>
        </w:rPr>
        <w:t>тация педагогических работников;</w:t>
      </w:r>
      <w:r w:rsidRPr="00272F5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72F5B" w:rsidRPr="00272F5B" w:rsidRDefault="00272F5B" w:rsidP="00272F5B">
      <w:pPr>
        <w:pStyle w:val="1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2F5B">
        <w:rPr>
          <w:rFonts w:ascii="Times New Roman" w:hAnsi="Times New Roman"/>
          <w:sz w:val="28"/>
          <w:szCs w:val="28"/>
          <w:lang w:eastAsia="ru-RU"/>
        </w:rPr>
        <w:t>стимулирование педагогических и управленческих кадров к повышению своего профессионального мастерства, освоению современных интерактивных образовательных технологий, развитию своих педагогических и коммуникативных компетенций, к участию в конкурсах профессионального мастерства различного уровня.</w:t>
      </w:r>
    </w:p>
    <w:p w:rsidR="00272F5B" w:rsidRPr="00272F5B" w:rsidRDefault="00272F5B" w:rsidP="00272F5B">
      <w:pPr>
        <w:pStyle w:val="1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2F5B">
        <w:rPr>
          <w:rFonts w:ascii="Times New Roman" w:hAnsi="Times New Roman"/>
          <w:sz w:val="28"/>
          <w:szCs w:val="28"/>
          <w:lang w:eastAsia="ru-RU"/>
        </w:rPr>
        <w:t>Высококвалифицированный педагог должен иметь методический материал, обобщающий и презентующий его опыт работы. Каждый педагог (особенно это относится к тем, кто проходит аттестацию на педагогическую категорию) обязан представлять свои методические разработки, рекомендации, научно-методические статьи. Планируется продолжать работу по представлению лучших педагогических практик, и проведение мастер-классов;</w:t>
      </w:r>
    </w:p>
    <w:p w:rsidR="00272F5B" w:rsidRPr="00272F5B" w:rsidRDefault="00272F5B" w:rsidP="00272F5B">
      <w:pPr>
        <w:pStyle w:val="1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2F5B">
        <w:rPr>
          <w:rFonts w:ascii="Times New Roman" w:hAnsi="Times New Roman"/>
          <w:sz w:val="28"/>
          <w:szCs w:val="28"/>
        </w:rPr>
        <w:t>формирование и ведение портфолио личностных достижений обучающихся, что позволит отслеживать и оценивать динамику индивидуального развития                                       и личностного роста обучающегося, поддерживать его образовательную и творческую активность и самостоятельность.</w:t>
      </w:r>
    </w:p>
    <w:p w:rsidR="00272F5B" w:rsidRDefault="00272F5B" w:rsidP="00272F5B">
      <w:pPr>
        <w:pStyle w:val="1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2F5B">
        <w:rPr>
          <w:rFonts w:ascii="Times New Roman" w:hAnsi="Times New Roman"/>
          <w:sz w:val="28"/>
          <w:szCs w:val="28"/>
          <w:lang w:eastAsia="ru-RU"/>
        </w:rPr>
        <w:t>формирование и ведение портфолио педагогических кадров.</w:t>
      </w:r>
    </w:p>
    <w:p w:rsidR="0047260C" w:rsidRPr="00272F5B" w:rsidRDefault="0047260C" w:rsidP="0047260C">
      <w:pPr>
        <w:pStyle w:val="1"/>
        <w:tabs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459F" w:rsidRDefault="0050459F" w:rsidP="00272F5B">
      <w:pPr>
        <w:pStyle w:val="1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72F5B" w:rsidRPr="0047260C" w:rsidRDefault="00272F5B" w:rsidP="00272F5B">
      <w:pPr>
        <w:pStyle w:val="1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26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Задачи управленческой деятельности:</w:t>
      </w:r>
    </w:p>
    <w:p w:rsidR="00272F5B" w:rsidRPr="00272F5B" w:rsidRDefault="00272F5B" w:rsidP="00272F5B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F5B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форм работы, обеспечивающих эффекти</w:t>
      </w:r>
      <w:r w:rsidR="0047260C">
        <w:rPr>
          <w:rFonts w:ascii="Times New Roman" w:eastAsia="Times New Roman" w:hAnsi="Times New Roman"/>
          <w:sz w:val="28"/>
          <w:szCs w:val="28"/>
          <w:lang w:eastAsia="ru-RU"/>
        </w:rPr>
        <w:t>вное обучение</w:t>
      </w:r>
      <w:r w:rsidRPr="00272F5B">
        <w:rPr>
          <w:rFonts w:ascii="Times New Roman" w:eastAsia="Times New Roman" w:hAnsi="Times New Roman"/>
          <w:sz w:val="28"/>
          <w:szCs w:val="28"/>
          <w:lang w:eastAsia="ru-RU"/>
        </w:rPr>
        <w:t xml:space="preserve">  и воспитание учащихся с опережающим развитием</w:t>
      </w:r>
      <w:r w:rsidR="0047260C">
        <w:rPr>
          <w:rFonts w:ascii="Times New Roman" w:eastAsia="Times New Roman" w:hAnsi="Times New Roman"/>
          <w:sz w:val="28"/>
          <w:szCs w:val="28"/>
          <w:lang w:eastAsia="ru-RU"/>
        </w:rPr>
        <w:t xml:space="preserve"> (одаренные дети), их поддержку</w:t>
      </w:r>
      <w:r w:rsidRPr="00272F5B">
        <w:rPr>
          <w:rFonts w:ascii="Times New Roman" w:eastAsia="Times New Roman" w:hAnsi="Times New Roman"/>
          <w:sz w:val="28"/>
          <w:szCs w:val="28"/>
          <w:lang w:eastAsia="ru-RU"/>
        </w:rPr>
        <w:t xml:space="preserve">  и  педагогическое сопровождение;</w:t>
      </w:r>
    </w:p>
    <w:p w:rsidR="00272F5B" w:rsidRPr="00272F5B" w:rsidRDefault="00272F5B" w:rsidP="00272F5B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F5B">
        <w:rPr>
          <w:rFonts w:ascii="Times New Roman" w:eastAsia="Times New Roman" w:hAnsi="Times New Roman"/>
          <w:sz w:val="28"/>
          <w:szCs w:val="28"/>
          <w:lang w:eastAsia="ru-RU"/>
        </w:rPr>
        <w:t>организация системы обучения педагогов современным методикам                                    и технологиям образовательной и воспитательной работы деятельности;</w:t>
      </w:r>
    </w:p>
    <w:p w:rsidR="00272F5B" w:rsidRPr="00272F5B" w:rsidRDefault="00272F5B" w:rsidP="00272F5B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F5B">
        <w:rPr>
          <w:rFonts w:ascii="Times New Roman" w:eastAsia="Times New Roman" w:hAnsi="Times New Roman"/>
          <w:sz w:val="28"/>
          <w:szCs w:val="28"/>
          <w:lang w:eastAsia="ru-RU"/>
        </w:rPr>
        <w:t>помощь педагогам в самообразовании по вопросам воспитания и обучения.</w:t>
      </w:r>
    </w:p>
    <w:p w:rsidR="00272F5B" w:rsidRPr="00272F5B" w:rsidRDefault="00272F5B" w:rsidP="00272F5B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2F5B">
        <w:rPr>
          <w:rFonts w:ascii="Times New Roman" w:eastAsia="Times New Roman" w:hAnsi="Times New Roman"/>
          <w:sz w:val="28"/>
          <w:szCs w:val="28"/>
          <w:lang w:eastAsia="ru-RU"/>
        </w:rPr>
        <w:t>стимулирование и поддержка профессиональных достижений педагогических кадров Дворца;</w:t>
      </w:r>
    </w:p>
    <w:p w:rsidR="00272F5B" w:rsidRPr="00272F5B" w:rsidRDefault="00272F5B" w:rsidP="00272F5B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F5B">
        <w:rPr>
          <w:rFonts w:ascii="Times New Roman" w:eastAsia="Times New Roman" w:hAnsi="Times New Roman"/>
          <w:sz w:val="28"/>
          <w:szCs w:val="28"/>
          <w:lang w:eastAsia="ru-RU"/>
        </w:rPr>
        <w:t>изучение, обобщение и распространение передового опыта образовательной   и воспитательной деятельности;</w:t>
      </w:r>
    </w:p>
    <w:p w:rsidR="00272F5B" w:rsidRPr="00272F5B" w:rsidRDefault="00272F5B" w:rsidP="00272F5B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F5B">
        <w:rPr>
          <w:rFonts w:ascii="Times New Roman" w:eastAsia="Times New Roman" w:hAnsi="Times New Roman"/>
          <w:sz w:val="28"/>
          <w:szCs w:val="28"/>
          <w:lang w:eastAsia="ru-RU"/>
        </w:rPr>
        <w:t>повышение эффективности образовательной и воспитательной работы через систему контроля и анализа;</w:t>
      </w:r>
    </w:p>
    <w:p w:rsidR="00272F5B" w:rsidRDefault="00272F5B" w:rsidP="00272F5B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F5B">
        <w:rPr>
          <w:rFonts w:ascii="Times New Roman" w:eastAsia="Times New Roman" w:hAnsi="Times New Roman"/>
          <w:sz w:val="28"/>
          <w:szCs w:val="28"/>
          <w:lang w:eastAsia="ru-RU"/>
        </w:rPr>
        <w:t>стимулирование и подготовка педагогов к участию в конкурсах профессионального мастерства.</w:t>
      </w:r>
    </w:p>
    <w:p w:rsidR="0047260C" w:rsidRPr="00272F5B" w:rsidRDefault="0047260C" w:rsidP="0047260C">
      <w:pPr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2F5B" w:rsidRPr="0047260C" w:rsidRDefault="00272F5B" w:rsidP="00272F5B">
      <w:pPr>
        <w:pStyle w:val="1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4726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 социального взаимодействия:</w:t>
      </w:r>
    </w:p>
    <w:p w:rsidR="00272F5B" w:rsidRPr="00272F5B" w:rsidRDefault="00272F5B" w:rsidP="00272F5B">
      <w:pPr>
        <w:pStyle w:val="1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F5B">
        <w:rPr>
          <w:rFonts w:ascii="Times New Roman" w:hAnsi="Times New Roman"/>
          <w:sz w:val="28"/>
          <w:szCs w:val="28"/>
        </w:rPr>
        <w:t xml:space="preserve">привлечение к совместной деятельности учреждений культуры, здравоохранения, спорта, досуга, органов муниципальной и государственной власти, правоохранительных органов, СМИ, </w:t>
      </w:r>
      <w:proofErr w:type="gramStart"/>
      <w:r w:rsidRPr="00272F5B">
        <w:rPr>
          <w:rFonts w:ascii="Times New Roman" w:hAnsi="Times New Roman"/>
          <w:sz w:val="28"/>
          <w:szCs w:val="28"/>
        </w:rPr>
        <w:t>бизнес-структур</w:t>
      </w:r>
      <w:proofErr w:type="gramEnd"/>
      <w:r w:rsidRPr="00272F5B">
        <w:rPr>
          <w:rFonts w:ascii="Times New Roman" w:hAnsi="Times New Roman"/>
          <w:sz w:val="28"/>
          <w:szCs w:val="28"/>
        </w:rPr>
        <w:t>, а также конструктивное взаимодействие с социальными партнерами по продвижению услуг учреждения, создание положительного имиджа и обеспечение информационной открытости по вопросам деятельности Дворца.</w:t>
      </w:r>
    </w:p>
    <w:p w:rsidR="00272F5B" w:rsidRPr="00272F5B" w:rsidRDefault="00272F5B" w:rsidP="00272F5B">
      <w:pPr>
        <w:pStyle w:val="1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72F5B">
        <w:rPr>
          <w:rFonts w:ascii="Times New Roman" w:eastAsia="Times New Roman" w:hAnsi="Times New Roman"/>
          <w:sz w:val="28"/>
          <w:szCs w:val="28"/>
          <w:lang w:eastAsia="ru-RU"/>
        </w:rPr>
        <w:t>расширение творческих связей коллективов Дворца на уровне регионального, российского и международного сотрудничества.</w:t>
      </w:r>
    </w:p>
    <w:p w:rsidR="00272F5B" w:rsidRPr="00272F5B" w:rsidRDefault="00272F5B" w:rsidP="00C1320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320B" w:rsidRPr="00272F5B" w:rsidRDefault="00C1320B" w:rsidP="00E61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11F7" w:rsidRPr="00272F5B" w:rsidRDefault="00E611F7" w:rsidP="00E611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F5B">
        <w:rPr>
          <w:rFonts w:ascii="Times New Roman" w:hAnsi="Times New Roman"/>
          <w:sz w:val="28"/>
          <w:szCs w:val="28"/>
        </w:rPr>
        <w:t xml:space="preserve"> </w:t>
      </w:r>
    </w:p>
    <w:p w:rsidR="00E611F7" w:rsidRPr="00272F5B" w:rsidRDefault="00E611F7" w:rsidP="00E611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6F3A" w:rsidRDefault="00046F3A" w:rsidP="00046F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3509" w:rsidRDefault="00FD3509" w:rsidP="00927EFA">
      <w:pPr>
        <w:spacing w:after="0" w:line="240" w:lineRule="auto"/>
        <w:ind w:firstLine="708"/>
        <w:jc w:val="both"/>
        <w:rPr>
          <w:rFonts w:ascii="Times New Roman" w:eastAsia="DengXian" w:hAnsi="Times New Roman"/>
          <w:sz w:val="28"/>
          <w:szCs w:val="28"/>
        </w:rPr>
      </w:pPr>
    </w:p>
    <w:p w:rsidR="001E0AEF" w:rsidRDefault="001E0AEF" w:rsidP="00927EFA">
      <w:pPr>
        <w:spacing w:after="0" w:line="240" w:lineRule="auto"/>
        <w:ind w:firstLine="708"/>
        <w:jc w:val="both"/>
        <w:rPr>
          <w:rFonts w:ascii="Times New Roman" w:eastAsia="DengXian" w:hAnsi="Times New Roman"/>
          <w:sz w:val="28"/>
          <w:szCs w:val="28"/>
        </w:rPr>
      </w:pPr>
    </w:p>
    <w:p w:rsidR="0032172B" w:rsidRPr="002D0A0D" w:rsidRDefault="0032172B" w:rsidP="002D0A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F4F">
        <w:rPr>
          <w:rFonts w:ascii="Times New Roman" w:hAnsi="Times New Roman"/>
          <w:sz w:val="28"/>
          <w:szCs w:val="28"/>
        </w:rPr>
        <w:t xml:space="preserve">                 </w:t>
      </w:r>
    </w:p>
    <w:sectPr w:rsidR="0032172B" w:rsidRPr="002D0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C82DE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D"/>
    <w:multiLevelType w:val="multilevel"/>
    <w:tmpl w:val="1562C95C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2703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42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14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86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58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30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02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74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463" w:hanging="360"/>
      </w:pPr>
      <w:rPr>
        <w:rFonts w:ascii="Wingdings" w:hAnsi="Wingdings"/>
      </w:rPr>
    </w:lvl>
  </w:abstractNum>
  <w:abstractNum w:abstractNumId="2">
    <w:nsid w:val="00000010"/>
    <w:multiLevelType w:val="multilevel"/>
    <w:tmpl w:val="00000010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3">
    <w:nsid w:val="00000011"/>
    <w:multiLevelType w:val="multilevel"/>
    <w:tmpl w:val="81A05024"/>
    <w:name w:val="WWNum17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4">
    <w:nsid w:val="00000012"/>
    <w:multiLevelType w:val="multilevel"/>
    <w:tmpl w:val="C1D6E4E8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5">
    <w:nsid w:val="06DC5CD7"/>
    <w:multiLevelType w:val="hybridMultilevel"/>
    <w:tmpl w:val="21307B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1F67398"/>
    <w:multiLevelType w:val="hybridMultilevel"/>
    <w:tmpl w:val="DE1EDFE2"/>
    <w:lvl w:ilvl="0" w:tplc="1EE45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316F0"/>
    <w:multiLevelType w:val="hybridMultilevel"/>
    <w:tmpl w:val="37843412"/>
    <w:lvl w:ilvl="0" w:tplc="5EECD766">
      <w:start w:val="1"/>
      <w:numFmt w:val="bullet"/>
      <w:lvlText w:val=""/>
      <w:lvlJc w:val="righ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9B6070"/>
    <w:multiLevelType w:val="hybridMultilevel"/>
    <w:tmpl w:val="56C427DC"/>
    <w:lvl w:ilvl="0" w:tplc="8F62476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7BB0559"/>
    <w:multiLevelType w:val="multilevel"/>
    <w:tmpl w:val="A694159A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</w:rPr>
    </w:lvl>
    <w:lvl w:ilvl="1">
      <w:start w:val="1"/>
      <w:numFmt w:val="decimal"/>
      <w:isLgl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7A600166"/>
    <w:multiLevelType w:val="hybridMultilevel"/>
    <w:tmpl w:val="C49C48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10"/>
  </w:num>
  <w:num w:numId="6">
    <w:abstractNumId w:val="9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4B"/>
    <w:rsid w:val="00046F3A"/>
    <w:rsid w:val="000C4EC5"/>
    <w:rsid w:val="00123BE7"/>
    <w:rsid w:val="00143E58"/>
    <w:rsid w:val="0015065C"/>
    <w:rsid w:val="00176CC3"/>
    <w:rsid w:val="001D6271"/>
    <w:rsid w:val="001E0AEF"/>
    <w:rsid w:val="00202FB6"/>
    <w:rsid w:val="00220C72"/>
    <w:rsid w:val="00272F5B"/>
    <w:rsid w:val="002D0A0D"/>
    <w:rsid w:val="002D54C3"/>
    <w:rsid w:val="00317C92"/>
    <w:rsid w:val="00321019"/>
    <w:rsid w:val="0032172B"/>
    <w:rsid w:val="0035500D"/>
    <w:rsid w:val="00366875"/>
    <w:rsid w:val="00471F61"/>
    <w:rsid w:val="0047260C"/>
    <w:rsid w:val="004B0ED3"/>
    <w:rsid w:val="004E5F7E"/>
    <w:rsid w:val="004E7A6B"/>
    <w:rsid w:val="0050459F"/>
    <w:rsid w:val="00585F4F"/>
    <w:rsid w:val="005F4347"/>
    <w:rsid w:val="00690E4B"/>
    <w:rsid w:val="00786B9B"/>
    <w:rsid w:val="007F2BA0"/>
    <w:rsid w:val="00814A42"/>
    <w:rsid w:val="00832A48"/>
    <w:rsid w:val="0083671C"/>
    <w:rsid w:val="0083761F"/>
    <w:rsid w:val="008D7092"/>
    <w:rsid w:val="00927EFA"/>
    <w:rsid w:val="00A12480"/>
    <w:rsid w:val="00A22951"/>
    <w:rsid w:val="00A2368A"/>
    <w:rsid w:val="00A930EC"/>
    <w:rsid w:val="00AF58DA"/>
    <w:rsid w:val="00B37845"/>
    <w:rsid w:val="00B70763"/>
    <w:rsid w:val="00B81C3D"/>
    <w:rsid w:val="00BD5E76"/>
    <w:rsid w:val="00BF0B3C"/>
    <w:rsid w:val="00C1320B"/>
    <w:rsid w:val="00C15C85"/>
    <w:rsid w:val="00C21043"/>
    <w:rsid w:val="00C22B56"/>
    <w:rsid w:val="00C30DEF"/>
    <w:rsid w:val="00C77362"/>
    <w:rsid w:val="00D10AB9"/>
    <w:rsid w:val="00D16D04"/>
    <w:rsid w:val="00D24FDB"/>
    <w:rsid w:val="00D31232"/>
    <w:rsid w:val="00E611F7"/>
    <w:rsid w:val="00EA5D5D"/>
    <w:rsid w:val="00EF6BA0"/>
    <w:rsid w:val="00F32E1F"/>
    <w:rsid w:val="00F70EB1"/>
    <w:rsid w:val="00F93160"/>
    <w:rsid w:val="00FA63DF"/>
    <w:rsid w:val="00FB7BA8"/>
    <w:rsid w:val="00FD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172B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Обычный (Web)"/>
    <w:basedOn w:val="a0"/>
    <w:uiPriority w:val="99"/>
    <w:rsid w:val="0032172B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32172B"/>
    <w:pPr>
      <w:ind w:left="720"/>
      <w:contextualSpacing/>
    </w:pPr>
  </w:style>
  <w:style w:type="character" w:styleId="a6">
    <w:name w:val="Strong"/>
    <w:uiPriority w:val="22"/>
    <w:qFormat/>
    <w:rsid w:val="0032172B"/>
    <w:rPr>
      <w:b/>
      <w:bCs/>
    </w:rPr>
  </w:style>
  <w:style w:type="paragraph" w:styleId="a7">
    <w:name w:val="Body Text Indent"/>
    <w:basedOn w:val="a0"/>
    <w:link w:val="a8"/>
    <w:rsid w:val="0032172B"/>
    <w:pPr>
      <w:spacing w:after="0" w:line="240" w:lineRule="auto"/>
      <w:jc w:val="center"/>
    </w:pPr>
    <w:rPr>
      <w:rFonts w:ascii="Times New Roman" w:hAnsi="Times New Roman"/>
      <w:sz w:val="20"/>
      <w:szCs w:val="20"/>
      <w:lang w:val="x-none" w:eastAsia="ru-RU"/>
    </w:rPr>
  </w:style>
  <w:style w:type="character" w:customStyle="1" w:styleId="a8">
    <w:name w:val="Основной текст с отступом Знак"/>
    <w:basedOn w:val="a1"/>
    <w:link w:val="a7"/>
    <w:rsid w:val="0032172B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9">
    <w:name w:val="Emphasis"/>
    <w:qFormat/>
    <w:rsid w:val="0032172B"/>
    <w:rPr>
      <w:i/>
      <w:iCs/>
    </w:rPr>
  </w:style>
  <w:style w:type="paragraph" w:customStyle="1" w:styleId="rtejustify">
    <w:name w:val="rtejustify"/>
    <w:basedOn w:val="a0"/>
    <w:rsid w:val="003217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ms-text">
    <w:name w:val="cms-text"/>
    <w:basedOn w:val="a0"/>
    <w:rsid w:val="003217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366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366875"/>
    <w:rPr>
      <w:rFonts w:ascii="Tahoma" w:eastAsia="Calibri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B70763"/>
    <w:pPr>
      <w:numPr>
        <w:numId w:val="4"/>
      </w:numPr>
      <w:contextualSpacing/>
    </w:pPr>
  </w:style>
  <w:style w:type="paragraph" w:customStyle="1" w:styleId="1">
    <w:name w:val="Абзац списка1"/>
    <w:basedOn w:val="a0"/>
    <w:rsid w:val="00272F5B"/>
    <w:pPr>
      <w:suppressAutoHyphens/>
      <w:ind w:left="720"/>
      <w:contextualSpacing/>
    </w:pPr>
    <w:rPr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172B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Обычный (Web)"/>
    <w:basedOn w:val="a0"/>
    <w:uiPriority w:val="99"/>
    <w:rsid w:val="0032172B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32172B"/>
    <w:pPr>
      <w:ind w:left="720"/>
      <w:contextualSpacing/>
    </w:pPr>
  </w:style>
  <w:style w:type="character" w:styleId="a6">
    <w:name w:val="Strong"/>
    <w:uiPriority w:val="22"/>
    <w:qFormat/>
    <w:rsid w:val="0032172B"/>
    <w:rPr>
      <w:b/>
      <w:bCs/>
    </w:rPr>
  </w:style>
  <w:style w:type="paragraph" w:styleId="a7">
    <w:name w:val="Body Text Indent"/>
    <w:basedOn w:val="a0"/>
    <w:link w:val="a8"/>
    <w:rsid w:val="0032172B"/>
    <w:pPr>
      <w:spacing w:after="0" w:line="240" w:lineRule="auto"/>
      <w:jc w:val="center"/>
    </w:pPr>
    <w:rPr>
      <w:rFonts w:ascii="Times New Roman" w:hAnsi="Times New Roman"/>
      <w:sz w:val="20"/>
      <w:szCs w:val="20"/>
      <w:lang w:val="x-none" w:eastAsia="ru-RU"/>
    </w:rPr>
  </w:style>
  <w:style w:type="character" w:customStyle="1" w:styleId="a8">
    <w:name w:val="Основной текст с отступом Знак"/>
    <w:basedOn w:val="a1"/>
    <w:link w:val="a7"/>
    <w:rsid w:val="0032172B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9">
    <w:name w:val="Emphasis"/>
    <w:qFormat/>
    <w:rsid w:val="0032172B"/>
    <w:rPr>
      <w:i/>
      <w:iCs/>
    </w:rPr>
  </w:style>
  <w:style w:type="paragraph" w:customStyle="1" w:styleId="rtejustify">
    <w:name w:val="rtejustify"/>
    <w:basedOn w:val="a0"/>
    <w:rsid w:val="003217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ms-text">
    <w:name w:val="cms-text"/>
    <w:basedOn w:val="a0"/>
    <w:rsid w:val="003217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366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366875"/>
    <w:rPr>
      <w:rFonts w:ascii="Tahoma" w:eastAsia="Calibri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B70763"/>
    <w:pPr>
      <w:numPr>
        <w:numId w:val="4"/>
      </w:numPr>
      <w:contextualSpacing/>
    </w:pPr>
  </w:style>
  <w:style w:type="paragraph" w:customStyle="1" w:styleId="1">
    <w:name w:val="Абзац списка1"/>
    <w:basedOn w:val="a0"/>
    <w:rsid w:val="00272F5B"/>
    <w:pPr>
      <w:suppressAutoHyphens/>
      <w:ind w:left="720"/>
      <w:contextualSpacing/>
    </w:pPr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8</Pages>
  <Words>2840</Words>
  <Characters>16189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Теплякова</dc:creator>
  <cp:lastModifiedBy>admin</cp:lastModifiedBy>
  <cp:revision>27</cp:revision>
  <cp:lastPrinted>2020-05-29T14:54:00Z</cp:lastPrinted>
  <dcterms:created xsi:type="dcterms:W3CDTF">2019-10-10T09:07:00Z</dcterms:created>
  <dcterms:modified xsi:type="dcterms:W3CDTF">2020-05-31T17:50:00Z</dcterms:modified>
</cp:coreProperties>
</file>